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6A" w:rsidRDefault="00754299" w:rsidP="00754299">
      <w:pPr>
        <w:pStyle w:val="Ttulo1"/>
        <w:rPr>
          <w:noProof/>
        </w:rPr>
      </w:pPr>
      <w:r>
        <w:rPr>
          <w:noProof/>
        </w:rPr>
        <w:t>The electromagnetic spectrum</w:t>
      </w:r>
    </w:p>
    <w:p w:rsidR="00754299" w:rsidRPr="00754299" w:rsidRDefault="00754299" w:rsidP="0075429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</w:rPr>
      </w:pPr>
      <w:r w:rsidRPr="00754299">
        <w:rPr>
          <w:rFonts w:ascii="Univers-Light" w:hAnsi="Univers-Light" w:cs="Univers-Light"/>
          <w:iCs/>
        </w:rPr>
        <w:t xml:space="preserve"> (l) </w:t>
      </w:r>
      <w:proofErr w:type="gramStart"/>
      <w:r w:rsidRPr="00754299">
        <w:rPr>
          <w:rFonts w:ascii="UniversLT-Light" w:hAnsi="UniversLT-Light" w:cs="UniversLT-Light"/>
        </w:rPr>
        <w:t>state</w:t>
      </w:r>
      <w:proofErr w:type="gramEnd"/>
      <w:r w:rsidRPr="00754299">
        <w:rPr>
          <w:rFonts w:ascii="UniversLT-Light" w:hAnsi="UniversLT-Light" w:cs="UniversLT-Light"/>
        </w:rPr>
        <w:t xml:space="preserve"> that all electromagnetic waves travel with the same speed in free space and recall the orders of magnitude of the wavelengths of the principal radiations from radio waves to </w:t>
      </w:r>
      <w:r w:rsidRPr="00754299">
        <w:rPr>
          <w:rFonts w:ascii="SymbolMT" w:hAnsi="SymbolMT" w:cs="SymbolMT"/>
          <w:lang w:val="es-ES"/>
        </w:rPr>
        <w:t>γ</w:t>
      </w:r>
      <w:r w:rsidRPr="00754299">
        <w:rPr>
          <w:rFonts w:ascii="UniversLT-Light" w:hAnsi="UniversLT-Light" w:cs="UniversLT-Light"/>
        </w:rPr>
        <w:t>-rays.</w:t>
      </w:r>
    </w:p>
    <w:p w:rsidR="00AC1993" w:rsidRDefault="00AC1993">
      <w:r w:rsidRPr="00AC1993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405006" cy="6905625"/>
            <wp:effectExtent l="38100" t="19050" r="24244" b="285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06" cy="69056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C1993" w:rsidRPr="007F2D61" w:rsidRDefault="00AC1993" w:rsidP="00AC1993">
      <w:pPr>
        <w:pStyle w:val="TAPMain"/>
      </w:pPr>
      <w:r w:rsidRPr="007F2D61">
        <w:lastRenderedPageBreak/>
        <w:t>Charting the electromagnetic spectrum</w:t>
      </w:r>
    </w:p>
    <w:p w:rsidR="00AC1993" w:rsidRPr="007F2D61" w:rsidRDefault="00AC1993" w:rsidP="00AC1993">
      <w:pPr>
        <w:pStyle w:val="TAPPara"/>
      </w:pPr>
      <w:r w:rsidRPr="007F2D61">
        <w:t>Annotate this chart to answer questions 1 and 2. Answer the remaining questions in the spaces provided.</w:t>
      </w:r>
    </w:p>
    <w:p w:rsidR="00AC1993" w:rsidRPr="007F2D61" w:rsidRDefault="00AC1993" w:rsidP="00AC1993">
      <w:pPr>
        <w:pStyle w:val="TAPPara"/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4600575" cy="4038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993" w:rsidRPr="007F2D61" w:rsidRDefault="00AC1993" w:rsidP="00AC1993">
      <w:pPr>
        <w:pStyle w:val="TAPSub"/>
      </w:pPr>
      <w:r w:rsidRPr="007F2D61">
        <w:t>The electromagnetic spectrum</w:t>
      </w:r>
    </w:p>
    <w:p w:rsidR="00AC1993" w:rsidRPr="007F2D61" w:rsidRDefault="00AC1993" w:rsidP="00AC1993">
      <w:pPr>
        <w:pStyle w:val="TAPPara"/>
      </w:pPr>
      <w:r w:rsidRPr="007F2D61">
        <w:t>Using the frequency chart of the electromagnetic spectrum:</w:t>
      </w:r>
    </w:p>
    <w:p w:rsidR="00AC1993" w:rsidRPr="007F2D61" w:rsidRDefault="00AC1993" w:rsidP="00AC1993">
      <w:pPr>
        <w:pStyle w:val="TAPPara"/>
      </w:pPr>
      <w:r w:rsidRPr="007F2D61">
        <w:t>1.</w:t>
      </w:r>
      <w:r w:rsidRPr="007F2D61">
        <w:tab/>
        <w:t>Add the wavelength (in a vacuum) for each frequency to the chart (</w:t>
      </w:r>
      <w:r w:rsidRPr="007F2D61">
        <w:rPr>
          <w:i/>
          <w:iCs/>
        </w:rPr>
        <w:t>c</w:t>
      </w:r>
      <w:r w:rsidRPr="007F2D61">
        <w:t xml:space="preserve"> = 3 </w:t>
      </w:r>
      <w:r w:rsidRPr="007F2D61">
        <w:rPr>
          <w:rFonts w:ascii="Symbol" w:hAnsi="Symbol" w:cs="Symbol"/>
        </w:rPr>
        <w:t></w:t>
      </w:r>
      <w:r w:rsidRPr="007F2D61">
        <w:t xml:space="preserve"> 10</w:t>
      </w:r>
      <w:r w:rsidRPr="007F2D61">
        <w:rPr>
          <w:position w:val="10"/>
          <w:sz w:val="14"/>
          <w:szCs w:val="14"/>
        </w:rPr>
        <w:t>8</w:t>
      </w:r>
      <w:r w:rsidRPr="007F2D61">
        <w:t xml:space="preserve"> m s</w:t>
      </w:r>
      <w:r w:rsidRPr="007F2D61">
        <w:rPr>
          <w:position w:val="10"/>
          <w:sz w:val="14"/>
          <w:szCs w:val="14"/>
        </w:rPr>
        <w:t>–1</w:t>
      </w:r>
      <w:r w:rsidRPr="007F2D61">
        <w:t>).</w:t>
      </w:r>
    </w:p>
    <w:p w:rsidR="00F2346A" w:rsidRDefault="00F2346A" w:rsidP="00AC1993">
      <w:pPr>
        <w:pStyle w:val="TAPPara"/>
      </w:pPr>
    </w:p>
    <w:p w:rsidR="00AC1993" w:rsidRPr="007F2D61" w:rsidRDefault="00AC1993" w:rsidP="00AC1993">
      <w:pPr>
        <w:pStyle w:val="TAPPara"/>
      </w:pPr>
      <w:r w:rsidRPr="007F2D61">
        <w:t>2.</w:t>
      </w:r>
      <w:r w:rsidRPr="007F2D61">
        <w:tab/>
        <w:t xml:space="preserve">Insert the following kinds of electromagnetic radiation into the appropriate frequency </w:t>
      </w:r>
      <w:r w:rsidRPr="007F2D61">
        <w:tab/>
        <w:t>band:</w:t>
      </w:r>
    </w:p>
    <w:p w:rsidR="00AC1993" w:rsidRPr="007F2D61" w:rsidRDefault="00AC1993" w:rsidP="00AC1993">
      <w:pPr>
        <w:pStyle w:val="TAPPara"/>
        <w:numPr>
          <w:ilvl w:val="0"/>
          <w:numId w:val="1"/>
        </w:numPr>
      </w:pPr>
      <w:r w:rsidRPr="007F2D61">
        <w:t>long-wave radio</w:t>
      </w:r>
    </w:p>
    <w:p w:rsidR="00AC1993" w:rsidRPr="007F2D61" w:rsidRDefault="00AC1993" w:rsidP="00AC1993">
      <w:pPr>
        <w:pStyle w:val="TAPPara"/>
        <w:numPr>
          <w:ilvl w:val="0"/>
          <w:numId w:val="1"/>
        </w:numPr>
      </w:pPr>
      <w:r w:rsidRPr="007F2D61">
        <w:t>medium-wave radio</w:t>
      </w:r>
    </w:p>
    <w:p w:rsidR="00AC1993" w:rsidRPr="007F2D61" w:rsidRDefault="00AC1993" w:rsidP="00AC1993">
      <w:pPr>
        <w:pStyle w:val="TAPPara"/>
        <w:numPr>
          <w:ilvl w:val="0"/>
          <w:numId w:val="1"/>
        </w:numPr>
      </w:pPr>
      <w:r w:rsidRPr="007F2D61">
        <w:t>UHF radio (television frequencies)</w:t>
      </w:r>
    </w:p>
    <w:p w:rsidR="00AC1993" w:rsidRPr="007F2D61" w:rsidRDefault="00AC1993" w:rsidP="00AC1993">
      <w:pPr>
        <w:pStyle w:val="TAPPara"/>
        <w:numPr>
          <w:ilvl w:val="0"/>
          <w:numId w:val="1"/>
        </w:numPr>
      </w:pPr>
      <w:r w:rsidRPr="007F2D61">
        <w:t>microwaves</w:t>
      </w:r>
    </w:p>
    <w:p w:rsidR="00AC1993" w:rsidRPr="007F2D61" w:rsidRDefault="00AC1993" w:rsidP="00AC1993">
      <w:pPr>
        <w:pStyle w:val="TAPPara"/>
        <w:numPr>
          <w:ilvl w:val="0"/>
          <w:numId w:val="1"/>
        </w:numPr>
      </w:pPr>
      <w:r w:rsidRPr="007F2D61">
        <w:t>infrared radiation</w:t>
      </w:r>
    </w:p>
    <w:p w:rsidR="00AC1993" w:rsidRPr="007F2D61" w:rsidRDefault="00AC1993" w:rsidP="00AC1993">
      <w:pPr>
        <w:pStyle w:val="TAPPara"/>
        <w:numPr>
          <w:ilvl w:val="0"/>
          <w:numId w:val="1"/>
        </w:numPr>
      </w:pPr>
      <w:r w:rsidRPr="007F2D61">
        <w:t>visible spectrum</w:t>
      </w:r>
    </w:p>
    <w:p w:rsidR="00AC1993" w:rsidRPr="007F2D61" w:rsidRDefault="00AC1993" w:rsidP="00AC1993">
      <w:pPr>
        <w:pStyle w:val="TAPPara"/>
        <w:numPr>
          <w:ilvl w:val="0"/>
          <w:numId w:val="1"/>
        </w:numPr>
      </w:pPr>
      <w:r w:rsidRPr="007F2D61">
        <w:t>ultraviolet radiation</w:t>
      </w:r>
    </w:p>
    <w:p w:rsidR="00AC1993" w:rsidRPr="007F2D61" w:rsidRDefault="00AC1993" w:rsidP="00AC1993">
      <w:pPr>
        <w:pStyle w:val="TAPPara"/>
        <w:numPr>
          <w:ilvl w:val="0"/>
          <w:numId w:val="1"/>
        </w:numPr>
      </w:pPr>
      <w:r w:rsidRPr="007F2D61">
        <w:t>x-rays</w:t>
      </w:r>
    </w:p>
    <w:p w:rsidR="00AC1993" w:rsidRPr="007F2D61" w:rsidRDefault="00AC1993" w:rsidP="00AC1993">
      <w:pPr>
        <w:pStyle w:val="TAPPara"/>
        <w:numPr>
          <w:ilvl w:val="0"/>
          <w:numId w:val="1"/>
        </w:numPr>
      </w:pPr>
      <w:r w:rsidRPr="007F2D61">
        <w:t>gamma radiation</w:t>
      </w:r>
    </w:p>
    <w:p w:rsidR="00AC1993" w:rsidRPr="007F2D61" w:rsidRDefault="00AC1993" w:rsidP="00AC1993">
      <w:pPr>
        <w:pStyle w:val="TAPPara"/>
      </w:pPr>
      <w:r w:rsidRPr="007F2D61">
        <w:lastRenderedPageBreak/>
        <w:t>3.</w:t>
      </w:r>
      <w:r w:rsidRPr="007F2D61">
        <w:tab/>
        <w:t xml:space="preserve">Why is the frequency (rather than the wavelength) of the electromagnetic radiation a </w:t>
      </w:r>
      <w:r w:rsidRPr="007F2D61">
        <w:tab/>
        <w:t>more certain method of distinguishing the wave and its properties?</w:t>
      </w:r>
    </w:p>
    <w:p w:rsidR="00F2346A" w:rsidRDefault="00F2346A" w:rsidP="00AC1993">
      <w:pPr>
        <w:pStyle w:val="TAPPara"/>
      </w:pPr>
    </w:p>
    <w:p w:rsidR="00AC1993" w:rsidRPr="007F2D61" w:rsidRDefault="00AC1993" w:rsidP="00AC1993">
      <w:pPr>
        <w:pStyle w:val="TAPPara"/>
      </w:pPr>
      <w:r w:rsidRPr="007F2D61">
        <w:t>4.</w:t>
      </w:r>
      <w:r w:rsidRPr="007F2D61">
        <w:tab/>
        <w:t xml:space="preserve">The scale increases in powers of ten. What type of scale is this? </w:t>
      </w:r>
    </w:p>
    <w:p w:rsidR="00F2346A" w:rsidRDefault="00F2346A" w:rsidP="00AC1993">
      <w:pPr>
        <w:pStyle w:val="TAPPara"/>
      </w:pPr>
    </w:p>
    <w:p w:rsidR="00AC1993" w:rsidRPr="007F2D61" w:rsidRDefault="00AC1993" w:rsidP="00AC1993">
      <w:pPr>
        <w:pStyle w:val="TAPPara"/>
      </w:pPr>
      <w:r w:rsidRPr="007F2D61">
        <w:t>5.</w:t>
      </w:r>
      <w:r w:rsidRPr="007F2D61">
        <w:tab/>
        <w:t xml:space="preserve">How can each type of radiation above be detected? </w:t>
      </w:r>
    </w:p>
    <w:p w:rsidR="00F2346A" w:rsidRDefault="00F2346A" w:rsidP="00AC1993">
      <w:pPr>
        <w:pStyle w:val="TAPPara"/>
      </w:pPr>
    </w:p>
    <w:p w:rsidR="00AC1993" w:rsidRPr="007F2D61" w:rsidRDefault="00AC1993" w:rsidP="00AC1993">
      <w:pPr>
        <w:pStyle w:val="TAPPara"/>
      </w:pPr>
      <w:r w:rsidRPr="007F2D61">
        <w:t>6.</w:t>
      </w:r>
      <w:r w:rsidRPr="007F2D61">
        <w:tab/>
        <w:t xml:space="preserve">What kind or kinds of electromagnetic radiation are associated with each of these </w:t>
      </w:r>
      <w:r w:rsidRPr="007F2D61">
        <w:tab/>
        <w:t>sources?</w:t>
      </w:r>
    </w:p>
    <w:p w:rsidR="00AC1993" w:rsidRPr="007F2D61" w:rsidRDefault="00AC1993" w:rsidP="00AC1993">
      <w:pPr>
        <w:pStyle w:val="TAPPara"/>
        <w:numPr>
          <w:ilvl w:val="0"/>
          <w:numId w:val="2"/>
        </w:numPr>
      </w:pPr>
      <w:r w:rsidRPr="007F2D61">
        <w:t>hot bodies</w:t>
      </w:r>
    </w:p>
    <w:p w:rsidR="00AC1993" w:rsidRPr="007F2D61" w:rsidRDefault="00AC1993" w:rsidP="00AC1993">
      <w:pPr>
        <w:pStyle w:val="TAPPara"/>
        <w:numPr>
          <w:ilvl w:val="0"/>
          <w:numId w:val="2"/>
        </w:numPr>
      </w:pPr>
      <w:r w:rsidRPr="007F2D61">
        <w:t>quasars</w:t>
      </w:r>
    </w:p>
    <w:p w:rsidR="00AC1993" w:rsidRPr="007F2D61" w:rsidRDefault="00AC1993" w:rsidP="00AC1993">
      <w:pPr>
        <w:pStyle w:val="TAPPara"/>
        <w:numPr>
          <w:ilvl w:val="0"/>
          <w:numId w:val="2"/>
        </w:numPr>
      </w:pPr>
      <w:r w:rsidRPr="007F2D61">
        <w:t>radioactive nuclei</w:t>
      </w:r>
    </w:p>
    <w:p w:rsidR="00AC1993" w:rsidRPr="007F2D61" w:rsidRDefault="00AC1993" w:rsidP="00AC1993">
      <w:pPr>
        <w:pStyle w:val="TAPPara"/>
        <w:numPr>
          <w:ilvl w:val="0"/>
          <w:numId w:val="2"/>
        </w:numPr>
      </w:pPr>
      <w:r w:rsidRPr="007F2D61">
        <w:t>Klystron oscillator in an oven</w:t>
      </w:r>
    </w:p>
    <w:p w:rsidR="00AC1993" w:rsidRPr="007F2D61" w:rsidRDefault="00AC1993" w:rsidP="00AC1993">
      <w:pPr>
        <w:pStyle w:val="TAPPara"/>
        <w:numPr>
          <w:ilvl w:val="0"/>
          <w:numId w:val="2"/>
        </w:numPr>
      </w:pPr>
      <w:r w:rsidRPr="007F2D61">
        <w:t>gas discharge tube</w:t>
      </w:r>
    </w:p>
    <w:p w:rsidR="00AC1993" w:rsidRPr="007F2D61" w:rsidRDefault="00AC1993" w:rsidP="00AC1993">
      <w:pPr>
        <w:pStyle w:val="TAPPara"/>
        <w:numPr>
          <w:ilvl w:val="0"/>
          <w:numId w:val="2"/>
        </w:numPr>
      </w:pPr>
      <w:r w:rsidRPr="007F2D61">
        <w:t>stars</w:t>
      </w:r>
    </w:p>
    <w:p w:rsidR="00AC1993" w:rsidRPr="007F2D61" w:rsidRDefault="00AC1993" w:rsidP="00AC1993">
      <w:pPr>
        <w:pStyle w:val="TAPPara"/>
        <w:numPr>
          <w:ilvl w:val="0"/>
          <w:numId w:val="2"/>
        </w:numPr>
      </w:pPr>
      <w:r w:rsidRPr="007F2D61">
        <w:t>oscillations in electrical circuits</w:t>
      </w:r>
    </w:p>
    <w:p w:rsidR="00AC1993" w:rsidRPr="007F2D61" w:rsidRDefault="00AC1993" w:rsidP="00AC1993">
      <w:pPr>
        <w:pStyle w:val="TAPPara"/>
        <w:numPr>
          <w:ilvl w:val="0"/>
          <w:numId w:val="2"/>
        </w:numPr>
      </w:pPr>
      <w:r w:rsidRPr="007F2D61">
        <w:t>x-ray tubes</w:t>
      </w:r>
    </w:p>
    <w:p w:rsidR="00AC1993" w:rsidRPr="007F2D61" w:rsidRDefault="00AC1993" w:rsidP="00AC1993">
      <w:pPr>
        <w:pStyle w:val="TAPPara"/>
        <w:numPr>
          <w:ilvl w:val="0"/>
          <w:numId w:val="2"/>
        </w:numPr>
      </w:pPr>
      <w:proofErr w:type="gramStart"/>
      <w:r w:rsidRPr="007F2D61">
        <w:t>slowing</w:t>
      </w:r>
      <w:proofErr w:type="gramEnd"/>
      <w:r w:rsidRPr="007F2D61">
        <w:t xml:space="preserve"> down of high-energy particles? </w:t>
      </w:r>
    </w:p>
    <w:p w:rsidR="00F2346A" w:rsidRDefault="00F2346A" w:rsidP="00AC1993">
      <w:pPr>
        <w:pStyle w:val="TAPPara"/>
      </w:pPr>
    </w:p>
    <w:p w:rsidR="00AC1993" w:rsidRPr="007F2D61" w:rsidRDefault="00AC1993" w:rsidP="00AC1993">
      <w:pPr>
        <w:pStyle w:val="TAPPara"/>
      </w:pPr>
      <w:r w:rsidRPr="007F2D61">
        <w:t>7.</w:t>
      </w:r>
      <w:r w:rsidRPr="007F2D61">
        <w:tab/>
        <w:t xml:space="preserve">In the SI system certain multiples or submultiples of units are preferred, e.g. kilometre = </w:t>
      </w:r>
      <w:r w:rsidRPr="007F2D61">
        <w:tab/>
        <w:t>10</w:t>
      </w:r>
      <w:r w:rsidRPr="007F2D61">
        <w:rPr>
          <w:position w:val="10"/>
          <w:sz w:val="14"/>
          <w:szCs w:val="14"/>
        </w:rPr>
        <w:t>3</w:t>
      </w:r>
      <w:r w:rsidRPr="007F2D61">
        <w:rPr>
          <w:position w:val="10"/>
        </w:rPr>
        <w:t xml:space="preserve"> </w:t>
      </w:r>
      <w:r w:rsidRPr="007F2D61">
        <w:t xml:space="preserve">m. </w:t>
      </w:r>
      <w:proofErr w:type="gramStart"/>
      <w:r w:rsidRPr="007F2D61">
        <w:t xml:space="preserve">Since the electromagnetic spectrum is so broad it can be useful to apply these </w:t>
      </w:r>
      <w:r w:rsidRPr="007F2D61">
        <w:tab/>
        <w:t>prefixes to the wavelengths.</w:t>
      </w:r>
      <w:proofErr w:type="gramEnd"/>
      <w:r w:rsidRPr="007F2D61">
        <w:br/>
      </w:r>
      <w:r w:rsidRPr="007F2D61">
        <w:tab/>
        <w:t xml:space="preserve">Different energy emissions can be assigned to different wavelengths, e.g. </w:t>
      </w:r>
      <w:proofErr w:type="spellStart"/>
      <w:r w:rsidRPr="007F2D61">
        <w:t>picometre</w:t>
      </w:r>
      <w:proofErr w:type="spellEnd"/>
      <w:r w:rsidRPr="007F2D61">
        <w:t xml:space="preserve"> can </w:t>
      </w:r>
      <w:r w:rsidRPr="007F2D61">
        <w:tab/>
        <w:t xml:space="preserve">be assigned to either gamma rays or x-rays. What kinds of radiation have wavelengths </w:t>
      </w:r>
      <w:r w:rsidRPr="007F2D61">
        <w:tab/>
        <w:t>appropriately described in units of:</w:t>
      </w:r>
    </w:p>
    <w:p w:rsidR="00AC1993" w:rsidRPr="007F2D61" w:rsidRDefault="00AC1993" w:rsidP="00AC1993">
      <w:pPr>
        <w:pStyle w:val="TAPPara"/>
        <w:numPr>
          <w:ilvl w:val="0"/>
          <w:numId w:val="3"/>
        </w:numPr>
      </w:pPr>
      <w:proofErr w:type="spellStart"/>
      <w:r w:rsidRPr="007F2D61">
        <w:t>picometre</w:t>
      </w:r>
      <w:proofErr w:type="spellEnd"/>
      <w:r w:rsidRPr="007F2D61">
        <w:t>, pm</w:t>
      </w:r>
    </w:p>
    <w:p w:rsidR="00AC1993" w:rsidRPr="007F2D61" w:rsidRDefault="00AC1993" w:rsidP="00AC1993">
      <w:pPr>
        <w:pStyle w:val="TAPPara"/>
        <w:numPr>
          <w:ilvl w:val="0"/>
          <w:numId w:val="3"/>
        </w:numPr>
      </w:pPr>
      <w:r w:rsidRPr="007F2D61">
        <w:t>nanometre, nm</w:t>
      </w:r>
    </w:p>
    <w:p w:rsidR="00AC1993" w:rsidRPr="007F2D61" w:rsidRDefault="00AC1993" w:rsidP="00AC1993">
      <w:pPr>
        <w:pStyle w:val="TAPPara"/>
        <w:numPr>
          <w:ilvl w:val="0"/>
          <w:numId w:val="3"/>
        </w:numPr>
      </w:pPr>
      <w:r w:rsidRPr="007F2D61">
        <w:t xml:space="preserve">micrometre, </w:t>
      </w:r>
      <w:r w:rsidRPr="007F2D61">
        <w:rPr>
          <w:rFonts w:ascii="Symbol" w:hAnsi="Symbol" w:cs="Symbol"/>
        </w:rPr>
        <w:t></w:t>
      </w:r>
      <w:r w:rsidRPr="007F2D61">
        <w:t>m</w:t>
      </w:r>
    </w:p>
    <w:p w:rsidR="00AC1993" w:rsidRPr="007F2D61" w:rsidRDefault="00AC1993" w:rsidP="00AC1993">
      <w:pPr>
        <w:pStyle w:val="TAPPara"/>
        <w:numPr>
          <w:ilvl w:val="0"/>
          <w:numId w:val="3"/>
        </w:numPr>
      </w:pPr>
      <w:r w:rsidRPr="007F2D61">
        <w:t>millimetre, mm</w:t>
      </w:r>
    </w:p>
    <w:p w:rsidR="00AC1993" w:rsidRPr="007F2D61" w:rsidRDefault="00AC1993" w:rsidP="00AC1993">
      <w:pPr>
        <w:pStyle w:val="TAPPara"/>
        <w:numPr>
          <w:ilvl w:val="0"/>
          <w:numId w:val="3"/>
        </w:numPr>
      </w:pPr>
      <w:r w:rsidRPr="007F2D61">
        <w:t>metre, m</w:t>
      </w:r>
    </w:p>
    <w:p w:rsidR="00AC1993" w:rsidRPr="007F2D61" w:rsidRDefault="00AC1993" w:rsidP="00AC1993">
      <w:pPr>
        <w:pStyle w:val="TAPPara"/>
        <w:numPr>
          <w:ilvl w:val="0"/>
          <w:numId w:val="3"/>
        </w:numPr>
      </w:pPr>
      <w:proofErr w:type="gramStart"/>
      <w:r w:rsidRPr="007F2D61">
        <w:t>kilometre</w:t>
      </w:r>
      <w:proofErr w:type="gramEnd"/>
      <w:r w:rsidRPr="007F2D61">
        <w:t>, km?</w:t>
      </w:r>
    </w:p>
    <w:p w:rsidR="00AC1993" w:rsidRDefault="00AC1993"/>
    <w:p w:rsidR="00AC1993" w:rsidRDefault="00AC1993"/>
    <w:sectPr w:rsidR="00AC1993" w:rsidSect="00B72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19D3"/>
    <w:multiLevelType w:val="hybridMultilevel"/>
    <w:tmpl w:val="EBB411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496922"/>
    <w:multiLevelType w:val="hybridMultilevel"/>
    <w:tmpl w:val="2B420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742201"/>
    <w:multiLevelType w:val="hybridMultilevel"/>
    <w:tmpl w:val="7382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C1993"/>
    <w:rsid w:val="001F41D2"/>
    <w:rsid w:val="003A2880"/>
    <w:rsid w:val="00562CBB"/>
    <w:rsid w:val="006250D0"/>
    <w:rsid w:val="00754299"/>
    <w:rsid w:val="00AA2073"/>
    <w:rsid w:val="00AC1993"/>
    <w:rsid w:val="00B7237B"/>
    <w:rsid w:val="00F2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9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5429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429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429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429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429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429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429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429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429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993"/>
    <w:rPr>
      <w:rFonts w:ascii="Tahoma" w:hAnsi="Tahoma" w:cs="Tahoma"/>
      <w:sz w:val="16"/>
      <w:szCs w:val="16"/>
    </w:rPr>
  </w:style>
  <w:style w:type="paragraph" w:customStyle="1" w:styleId="TAPMain">
    <w:name w:val="TAP Main"/>
    <w:basedOn w:val="Normal"/>
    <w:rsid w:val="00AC1993"/>
    <w:pPr>
      <w:widowControl w:val="0"/>
      <w:autoSpaceDE w:val="0"/>
      <w:autoSpaceDN w:val="0"/>
      <w:adjustRightInd w:val="0"/>
      <w:spacing w:before="72" w:after="0" w:line="240" w:lineRule="auto"/>
    </w:pPr>
    <w:rPr>
      <w:rFonts w:ascii="Arial" w:eastAsia="Times New Roman" w:hAnsi="Arial" w:cs="Arial"/>
      <w:b/>
      <w:bCs/>
      <w:color w:val="000080"/>
      <w:sz w:val="28"/>
      <w:szCs w:val="28"/>
      <w:lang w:val="en-GB" w:eastAsia="en-GB"/>
    </w:rPr>
  </w:style>
  <w:style w:type="paragraph" w:customStyle="1" w:styleId="TAPPara">
    <w:name w:val="TAP Para"/>
    <w:basedOn w:val="Normal"/>
    <w:rsid w:val="00AC1993"/>
    <w:pPr>
      <w:spacing w:before="120" w:after="0" w:line="240" w:lineRule="auto"/>
    </w:pPr>
    <w:rPr>
      <w:rFonts w:ascii="Arial" w:eastAsia="Times" w:hAnsi="Arial" w:cs="Arial"/>
      <w:color w:val="000000"/>
      <w:lang w:val="en-GB"/>
    </w:rPr>
  </w:style>
  <w:style w:type="paragraph" w:customStyle="1" w:styleId="TAPSub">
    <w:name w:val="TAP Sub"/>
    <w:basedOn w:val="Normal"/>
    <w:rsid w:val="00AC1993"/>
    <w:pPr>
      <w:spacing w:before="120" w:after="0" w:line="240" w:lineRule="auto"/>
    </w:pPr>
    <w:rPr>
      <w:rFonts w:ascii="Arial" w:eastAsia="Times" w:hAnsi="Arial" w:cs="Arial"/>
      <w:b/>
      <w:color w:val="000000"/>
      <w:sz w:val="24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75429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4299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4299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54299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54299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4299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54299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429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4299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54299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5429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54299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5429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54299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754299"/>
    <w:rPr>
      <w:b/>
      <w:bCs/>
    </w:rPr>
  </w:style>
  <w:style w:type="character" w:styleId="nfasis">
    <w:name w:val="Emphasis"/>
    <w:uiPriority w:val="20"/>
    <w:qFormat/>
    <w:rsid w:val="00754299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754299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54299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75429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5429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54299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429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54299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754299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754299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754299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754299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754299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5429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jonathanb</dc:creator>
  <cp:keywords/>
  <dc:description/>
  <cp:lastModifiedBy>sciencia</cp:lastModifiedBy>
  <cp:revision>2</cp:revision>
  <cp:lastPrinted>2009-05-11T07:16:00Z</cp:lastPrinted>
  <dcterms:created xsi:type="dcterms:W3CDTF">2010-09-07T13:03:00Z</dcterms:created>
  <dcterms:modified xsi:type="dcterms:W3CDTF">2010-09-07T13:03:00Z</dcterms:modified>
</cp:coreProperties>
</file>