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9B2" w:rsidRPr="00BB2394" w:rsidRDefault="00E039B2" w:rsidP="00E039B2">
      <w:pPr>
        <w:pStyle w:val="TAPMain"/>
      </w:pPr>
      <w:r w:rsidRPr="00BB2394">
        <w:t>TAP 525- 4: A binding energy calculator</w:t>
      </w:r>
    </w:p>
    <w:p w:rsidR="00E039B2" w:rsidRPr="00BB2394" w:rsidRDefault="00E039B2" w:rsidP="00E039B2">
      <w:pPr>
        <w:pStyle w:val="TAPPara"/>
      </w:pPr>
    </w:p>
    <w:p w:rsidR="00E039B2" w:rsidRPr="00BB2394" w:rsidRDefault="00E039B2" w:rsidP="00E039B2">
      <w:pPr>
        <w:pStyle w:val="TAPPara"/>
      </w:pPr>
      <w:r w:rsidRPr="00BB2394">
        <w:t>This model removes the drudgery from the calculation of binding energies. There are three sheets. Sheet 1 does the calculations.</w:t>
      </w:r>
    </w:p>
    <w:p w:rsidR="00E039B2" w:rsidRPr="00BB2394" w:rsidRDefault="00E039B2" w:rsidP="00E039B2">
      <w:pPr>
        <w:pStyle w:val="TAPPara"/>
      </w:pPr>
    </w:p>
    <w:p w:rsidR="00E039B2" w:rsidRPr="00BB2394" w:rsidRDefault="00366E7D" w:rsidP="00E039B2">
      <w:pPr>
        <w:pStyle w:val="TAPPara"/>
      </w:pPr>
      <w:r w:rsidRPr="00BB2394">
        <w:object w:dxaOrig="6735" w:dyaOrig="4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36.75pt;height:230.25pt" o:ole="">
            <v:imagedata r:id="rId8" o:title=""/>
          </v:shape>
          <o:OLEObject Type="Embed" ProgID="Excel.Sheet.8" ShapeID="_x0000_i1028" DrawAspect="Content" ObjectID="_1392124515" r:id="rId9"/>
        </w:object>
      </w:r>
    </w:p>
    <w:p w:rsidR="00E039B2" w:rsidRPr="00BB2394" w:rsidRDefault="00E039B2" w:rsidP="00E039B2">
      <w:pPr>
        <w:pStyle w:val="TAPPara"/>
      </w:pPr>
    </w:p>
    <w:p w:rsidR="00E039B2" w:rsidRPr="00BB2394" w:rsidRDefault="00E039B2" w:rsidP="00E039B2">
      <w:pPr>
        <w:pStyle w:val="TAPPara"/>
      </w:pPr>
      <w:r w:rsidRPr="00BB2394">
        <w:t>Sheet 2 holds the common data – masses for neutrons, protons, electrons, the value of one atomic mass unit in kilograms and the speed of light</w:t>
      </w:r>
    </w:p>
    <w:p w:rsidR="00E039B2" w:rsidRPr="00BB2394" w:rsidRDefault="00E039B2" w:rsidP="00E039B2">
      <w:pPr>
        <w:pStyle w:val="TAPPara"/>
      </w:pPr>
    </w:p>
    <w:p w:rsidR="00E039B2" w:rsidRPr="00BB2394" w:rsidRDefault="00564827" w:rsidP="00E039B2">
      <w:pPr>
        <w:pStyle w:val="TAPPara"/>
      </w:pPr>
      <w:r w:rsidRPr="00BB2394">
        <w:object w:dxaOrig="5984" w:dyaOrig="4589">
          <v:shape id="_x0000_i1026" type="#_x0000_t75" style="width:299.25pt;height:229.5pt" o:ole="">
            <v:imagedata r:id="rId10" o:title=""/>
          </v:shape>
          <o:OLEObject Type="Embed" ProgID="Excel.Sheet.8" ShapeID="_x0000_i1026" DrawAspect="Content" ObjectID="_1392124516" r:id="rId11"/>
        </w:object>
      </w:r>
    </w:p>
    <w:p w:rsidR="00E039B2" w:rsidRPr="00BB2394" w:rsidRDefault="00E039B2" w:rsidP="00E039B2">
      <w:pPr>
        <w:pStyle w:val="TAPPara"/>
      </w:pPr>
      <w:r w:rsidRPr="00BB2394">
        <w:t>Sheet 3 holds a sample of isotope data.</w:t>
      </w:r>
    </w:p>
    <w:p w:rsidR="00E039B2" w:rsidRPr="00BB2394" w:rsidRDefault="00564827" w:rsidP="00E039B2">
      <w:pPr>
        <w:pStyle w:val="TAPPara"/>
      </w:pPr>
      <w:r w:rsidRPr="00BB2394">
        <w:object w:dxaOrig="5161" w:dyaOrig="20751">
          <v:shape id="_x0000_i1027" type="#_x0000_t75" style="width:258pt;height:1037.25pt" o:ole="">
            <v:imagedata r:id="rId12" o:title=""/>
          </v:shape>
          <o:OLEObject Type="Embed" ProgID="Excel.Sheet.8" ShapeID="_x0000_i1027" DrawAspect="Content" ObjectID="_1392124517" r:id="rId13"/>
        </w:object>
      </w:r>
    </w:p>
    <w:p w:rsidR="00E039B2" w:rsidRPr="00BB2394" w:rsidRDefault="00E039B2" w:rsidP="005E503F">
      <w:pPr>
        <w:pStyle w:val="TAPSub"/>
      </w:pPr>
      <w:r w:rsidRPr="00BB2394">
        <w:lastRenderedPageBreak/>
        <w:t>What to do:</w:t>
      </w:r>
    </w:p>
    <w:p w:rsidR="00E039B2" w:rsidRPr="00BB2394" w:rsidRDefault="00E039B2" w:rsidP="00E039B2">
      <w:pPr>
        <w:pStyle w:val="TAPPara"/>
      </w:pPr>
      <w:r w:rsidRPr="00BB2394">
        <w:t>Enter the values for the chosen isotope into the pale yellow boxes in sheet 1, following the tips in the comment boxes, and the binding energy is calculated and displayed in the pale blue box.</w:t>
      </w:r>
    </w:p>
    <w:p w:rsidR="00E039B2" w:rsidRPr="00BB2394" w:rsidRDefault="00E039B2" w:rsidP="00E039B2">
      <w:pPr>
        <w:pStyle w:val="TAPPara"/>
      </w:pPr>
    </w:p>
    <w:p w:rsidR="00E039B2" w:rsidRPr="00BB2394" w:rsidRDefault="00E039B2" w:rsidP="00E039B2">
      <w:pPr>
        <w:pStyle w:val="TAPPara"/>
      </w:pPr>
      <w:r w:rsidRPr="00BB2394">
        <w:t>You will need to double click on the boxes and have a computer running Excel</w:t>
      </w:r>
    </w:p>
    <w:p w:rsidR="00E039B2" w:rsidRPr="00BB2394" w:rsidRDefault="00E039B2" w:rsidP="00E039B2">
      <w:pPr>
        <w:pStyle w:val="TAPPara"/>
      </w:pPr>
    </w:p>
    <w:p w:rsidR="00E039B2" w:rsidRPr="00BB2394" w:rsidRDefault="00E039B2" w:rsidP="00E039B2">
      <w:pPr>
        <w:pStyle w:val="TAPSub"/>
      </w:pPr>
      <w:r w:rsidRPr="00BB2394">
        <w:br w:type="page"/>
      </w:r>
      <w:r w:rsidRPr="00BB2394">
        <w:lastRenderedPageBreak/>
        <w:t>Practical advice</w:t>
      </w:r>
    </w:p>
    <w:p w:rsidR="00E039B2" w:rsidRPr="00BB2394" w:rsidRDefault="00E039B2" w:rsidP="00E039B2">
      <w:pPr>
        <w:pStyle w:val="TAPPara"/>
      </w:pPr>
      <w:r w:rsidRPr="00BB2394">
        <w:t>This is provided as a constructed calculator, together with some useful data.</w:t>
      </w:r>
    </w:p>
    <w:p w:rsidR="00E039B2" w:rsidRPr="00BB2394" w:rsidRDefault="00E039B2" w:rsidP="00E039B2">
      <w:pPr>
        <w:pStyle w:val="TAPPara"/>
      </w:pPr>
    </w:p>
    <w:p w:rsidR="00E039B2" w:rsidRPr="00BB2394" w:rsidRDefault="00E039B2" w:rsidP="00E039B2">
      <w:pPr>
        <w:pStyle w:val="TAPSub"/>
      </w:pPr>
      <w:r w:rsidRPr="00BB2394">
        <w:t>External reference</w:t>
      </w:r>
    </w:p>
    <w:p w:rsidR="00E039B2" w:rsidRPr="00BB2394" w:rsidRDefault="00E039B2" w:rsidP="00E039B2">
      <w:pPr>
        <w:pStyle w:val="TAPPara"/>
      </w:pPr>
      <w:r w:rsidRPr="00BB2394">
        <w:t>This activity is taken from Advancing Physics chapter 18, File 30T</w:t>
      </w:r>
    </w:p>
    <w:p w:rsidR="00E039B2" w:rsidRPr="00BB2394" w:rsidRDefault="00E039B2" w:rsidP="00E039B2">
      <w:pPr>
        <w:pStyle w:val="TAPPara"/>
      </w:pPr>
    </w:p>
    <w:p w:rsidR="00E039B2" w:rsidRPr="00BB2394" w:rsidRDefault="00E039B2" w:rsidP="00E039B2">
      <w:pPr>
        <w:pStyle w:val="TAPMain"/>
      </w:pPr>
      <w:r w:rsidRPr="00BB2394">
        <w:br w:type="page"/>
      </w:r>
      <w:r w:rsidRPr="00BB2394">
        <w:lastRenderedPageBreak/>
        <w:t xml:space="preserve">TAP 525-5: </w:t>
      </w:r>
      <w:bookmarkStart w:id="0" w:name="BM180021"/>
      <w:bookmarkEnd w:id="0"/>
      <w:r>
        <w:t>B</w:t>
      </w:r>
      <w:r w:rsidRPr="00BB2394">
        <w:t>inding energy of nuclei</w:t>
      </w:r>
    </w:p>
    <w:p w:rsidR="00E039B2" w:rsidRPr="00BB2394" w:rsidRDefault="00E039B2" w:rsidP="00E039B2">
      <w:pPr>
        <w:pStyle w:val="TAPPara"/>
      </w:pPr>
    </w:p>
    <w:p w:rsidR="00E039B2" w:rsidRPr="00BB2394" w:rsidRDefault="00E039B2" w:rsidP="00E039B2">
      <w:pPr>
        <w:pStyle w:val="TAPSub"/>
      </w:pPr>
      <w:r w:rsidRPr="00BB2394">
        <w:t>Looking for patterns</w:t>
      </w:r>
    </w:p>
    <w:p w:rsidR="00E039B2" w:rsidRPr="00BB2394" w:rsidRDefault="00E039B2" w:rsidP="00E039B2">
      <w:pPr>
        <w:pStyle w:val="TAPPara"/>
      </w:pPr>
      <w:r w:rsidRPr="00BB2394">
        <w:t xml:space="preserve">You will use the data in a spreadsheet to calculate the binding energy of a set of nuclei. You will then produce a plot to show how the binding energy per nucleon varies with mass of the nucleus. </w:t>
      </w:r>
    </w:p>
    <w:p w:rsidR="00E039B2" w:rsidRPr="00BB2394" w:rsidRDefault="00E039B2" w:rsidP="00E039B2">
      <w:pPr>
        <w:pStyle w:val="TAPPara"/>
      </w:pPr>
    </w:p>
    <w:p w:rsidR="00E039B2" w:rsidRPr="00BB2394" w:rsidRDefault="00E039B2" w:rsidP="005E503F">
      <w:pPr>
        <w:pStyle w:val="TAPSub"/>
      </w:pPr>
      <w:r w:rsidRPr="00BB2394">
        <w:t>You will need</w:t>
      </w:r>
    </w:p>
    <w:p w:rsidR="00E039B2" w:rsidRPr="00BB2394" w:rsidRDefault="00E039B2" w:rsidP="005A765D">
      <w:pPr>
        <w:pStyle w:val="TAPPara"/>
        <w:numPr>
          <w:ilvl w:val="0"/>
          <w:numId w:val="8"/>
        </w:numPr>
      </w:pPr>
      <w:r w:rsidRPr="00BB2394">
        <w:t xml:space="preserve">computer running a spreadsheet </w:t>
      </w:r>
    </w:p>
    <w:p w:rsidR="00E039B2" w:rsidRPr="00BB2394" w:rsidRDefault="00E039B2" w:rsidP="005A765D">
      <w:pPr>
        <w:pStyle w:val="TAPPara"/>
        <w:numPr>
          <w:ilvl w:val="0"/>
          <w:numId w:val="8"/>
        </w:numPr>
      </w:pPr>
      <w:r w:rsidRPr="00BB2394">
        <w:t xml:space="preserve">data provided in spreadsheet format </w:t>
      </w:r>
    </w:p>
    <w:p w:rsidR="00E039B2" w:rsidRPr="00BB2394" w:rsidRDefault="00E039B2" w:rsidP="00E039B2">
      <w:pPr>
        <w:pStyle w:val="TAPPara"/>
      </w:pPr>
    </w:p>
    <w:p w:rsidR="00E039B2" w:rsidRPr="00BB2394" w:rsidRDefault="00E039B2" w:rsidP="00E039B2">
      <w:pPr>
        <w:pStyle w:val="TAPSub"/>
      </w:pPr>
      <w:r w:rsidRPr="00BB2394">
        <w:t>Building the spreadsheet</w:t>
      </w:r>
    </w:p>
    <w:p w:rsidR="00E039B2" w:rsidRPr="00BB2394" w:rsidRDefault="00E039B2" w:rsidP="00E039B2">
      <w:pPr>
        <w:pStyle w:val="TAPPara"/>
      </w:pPr>
      <w:r w:rsidRPr="00BB2394">
        <w:t>Take a look at the four columns in the spreadsheet data. The first is simply the name of some of the stable elements. This is followed by a column showing the atomic number (</w:t>
      </w:r>
      <w:r w:rsidRPr="00BB2394">
        <w:rPr>
          <w:i/>
          <w:iCs/>
        </w:rPr>
        <w:t>Z</w:t>
      </w:r>
      <w:r w:rsidRPr="00BB2394">
        <w:t>, the number of protons in the nucleus) and a column giving the mass number (</w:t>
      </w:r>
      <w:r w:rsidRPr="00BB2394">
        <w:rPr>
          <w:iCs/>
        </w:rPr>
        <w:t>A</w:t>
      </w:r>
      <w:r w:rsidRPr="00BB2394">
        <w:t xml:space="preserve">, the total number of nucleons, i.e. protons plus neutrons). Finally there is a column giving the actual atomic mass. The units of this column are atomic mass units, which are defined as exactly one-twelfth of the mass of a carbon-12 atom. The atomic mass unit (u) is also called the unified atomic mass constant, and has a value of 1.660 5402 </w:t>
      </w:r>
      <w:r w:rsidRPr="00BB2394">
        <w:rPr>
          <w:rFonts w:ascii="Symbol" w:hAnsi="Symbol" w:cs="Symbol"/>
        </w:rPr>
        <w:t></w:t>
      </w:r>
      <w:r w:rsidRPr="00BB2394">
        <w:t xml:space="preserve"> 10</w:t>
      </w:r>
      <w:r w:rsidRPr="00BB2394">
        <w:rPr>
          <w:position w:val="10"/>
          <w:sz w:val="14"/>
          <w:szCs w:val="14"/>
        </w:rPr>
        <w:t>–27</w:t>
      </w:r>
      <w:r w:rsidRPr="00BB2394">
        <w:t xml:space="preserve"> kg.</w:t>
      </w:r>
    </w:p>
    <w:p w:rsidR="00E039B2" w:rsidRPr="00BB2394" w:rsidRDefault="00E039B2" w:rsidP="00E039B2">
      <w:pPr>
        <w:pStyle w:val="TAPPara"/>
      </w:pPr>
    </w:p>
    <w:p w:rsidR="00E039B2" w:rsidRPr="00BB2394" w:rsidRDefault="00E039B2" w:rsidP="00E039B2">
      <w:pPr>
        <w:pStyle w:val="TAPPara"/>
      </w:pPr>
      <w:r w:rsidRPr="00BB2394">
        <w:t>Use this information to calculate the binding energy of each nucleus. The binding energy is simply the difference in energy between a nucleus and its constituent parts. This energy change can be measured as a change in the mass of the nucleus. A useful shortcut is that a mass difference of 1 atomic mass unit is equivalent to 931 MeV (million electron volts) of energy.</w:t>
      </w:r>
    </w:p>
    <w:p w:rsidR="00E039B2" w:rsidRPr="00BB2394" w:rsidRDefault="00E039B2" w:rsidP="00E039B2">
      <w:pPr>
        <w:pStyle w:val="TAPPara"/>
      </w:pPr>
    </w:p>
    <w:p w:rsidR="00E039B2" w:rsidRPr="00BB2394" w:rsidRDefault="00E039B2" w:rsidP="00E039B2">
      <w:pPr>
        <w:pStyle w:val="TAPPara"/>
      </w:pPr>
      <w:r w:rsidRPr="00BB2394">
        <w:t xml:space="preserve">To find the binding energy you will need to subtract the mass of the constituents from the atomic mass. The constituents are </w:t>
      </w:r>
      <w:r w:rsidRPr="00BB2394">
        <w:rPr>
          <w:iCs/>
        </w:rPr>
        <w:t>Z</w:t>
      </w:r>
      <w:r w:rsidRPr="00BB2394">
        <w:t xml:space="preserve"> protons, (</w:t>
      </w:r>
      <w:r w:rsidRPr="00BB2394">
        <w:rPr>
          <w:iCs/>
        </w:rPr>
        <w:t>A</w:t>
      </w:r>
      <w:r w:rsidRPr="00BB2394">
        <w:t xml:space="preserve"> – </w:t>
      </w:r>
      <w:r w:rsidRPr="00BB2394">
        <w:rPr>
          <w:iCs/>
        </w:rPr>
        <w:t>Z</w:t>
      </w:r>
      <w:r w:rsidRPr="00BB2394">
        <w:t xml:space="preserve">) neutrons and </w:t>
      </w:r>
      <w:r w:rsidRPr="00BB2394">
        <w:rPr>
          <w:iCs/>
        </w:rPr>
        <w:t>Z</w:t>
      </w:r>
      <w:r w:rsidRPr="00BB2394">
        <w:t xml:space="preserve"> electrons (electrons are included in the atomic mass). The masses of these in atomic mass units are:</w:t>
      </w:r>
    </w:p>
    <w:p w:rsidR="00E039B2" w:rsidRPr="00BB2394" w:rsidRDefault="00E039B2" w:rsidP="00E039B2">
      <w:pPr>
        <w:pStyle w:val="TAPPara"/>
      </w:pPr>
    </w:p>
    <w:p w:rsidR="00E039B2" w:rsidRPr="00BB2394" w:rsidRDefault="00E039B2" w:rsidP="005A765D">
      <w:pPr>
        <w:pStyle w:val="TAPPara"/>
        <w:numPr>
          <w:ilvl w:val="0"/>
          <w:numId w:val="11"/>
        </w:numPr>
      </w:pPr>
      <w:r w:rsidRPr="00BB2394">
        <w:t>mass of neutron = 1.008 665 u</w:t>
      </w:r>
    </w:p>
    <w:p w:rsidR="00E039B2" w:rsidRPr="00BB2394" w:rsidRDefault="00E039B2" w:rsidP="005A765D">
      <w:pPr>
        <w:pStyle w:val="TAPPara"/>
        <w:numPr>
          <w:ilvl w:val="0"/>
          <w:numId w:val="11"/>
        </w:numPr>
      </w:pPr>
      <w:r w:rsidRPr="00BB2394">
        <w:t>mass of proton = 1.007 277 u</w:t>
      </w:r>
    </w:p>
    <w:p w:rsidR="00E039B2" w:rsidRPr="00BB2394" w:rsidRDefault="00E039B2" w:rsidP="005A765D">
      <w:pPr>
        <w:pStyle w:val="TAPPara"/>
        <w:numPr>
          <w:ilvl w:val="0"/>
          <w:numId w:val="11"/>
        </w:numPr>
      </w:pPr>
      <w:r w:rsidRPr="00BB2394">
        <w:t>mass of electron = 0.000 548 u</w:t>
      </w:r>
    </w:p>
    <w:p w:rsidR="00E039B2" w:rsidRPr="00BB2394" w:rsidRDefault="00E039B2" w:rsidP="00E039B2">
      <w:pPr>
        <w:pStyle w:val="TAPPara"/>
      </w:pPr>
    </w:p>
    <w:p w:rsidR="00E039B2" w:rsidRPr="00BB2394" w:rsidRDefault="00E039B2" w:rsidP="00E039B2">
      <w:pPr>
        <w:pStyle w:val="TAPPara"/>
      </w:pPr>
      <w:r w:rsidRPr="00BB2394">
        <w:t>Create new columns in the spreadsheet giving the number of neutrons and the mass of the constituents. Now calculate the binding energy of the entire nucleus and the binding energy per nucleon. Plot this last quantity against mass number (not atomic number).</w:t>
      </w:r>
    </w:p>
    <w:p w:rsidR="00E039B2" w:rsidRPr="00BB2394" w:rsidRDefault="00E039B2" w:rsidP="00E039B2">
      <w:pPr>
        <w:pStyle w:val="TAPPara"/>
      </w:pPr>
    </w:p>
    <w:p w:rsidR="00E039B2" w:rsidRPr="00BB2394" w:rsidRDefault="00E039B2" w:rsidP="00E039B2">
      <w:pPr>
        <w:pStyle w:val="TAPPara"/>
      </w:pPr>
      <w:r w:rsidRPr="00BB2394">
        <w:t xml:space="preserve">Double click on the chart </w:t>
      </w:r>
      <w:proofErr w:type="gramStart"/>
      <w:r w:rsidRPr="00BB2394">
        <w:t>below,</w:t>
      </w:r>
      <w:proofErr w:type="gramEnd"/>
      <w:r w:rsidRPr="00BB2394">
        <w:t xml:space="preserve"> you will need a computer running Excel.</w:t>
      </w:r>
    </w:p>
    <w:p w:rsidR="00E039B2" w:rsidRPr="00BB2394" w:rsidRDefault="00E039B2" w:rsidP="00E039B2">
      <w:pPr>
        <w:pStyle w:val="TAPPara"/>
      </w:pPr>
    </w:p>
    <w:p w:rsidR="00E039B2" w:rsidRPr="00BB2394" w:rsidRDefault="00E039B2" w:rsidP="00E039B2">
      <w:pPr>
        <w:pStyle w:val="TAPPara"/>
      </w:pPr>
    </w:p>
    <w:p w:rsidR="00E039B2" w:rsidRPr="00BB2394" w:rsidRDefault="00E039B2" w:rsidP="00E039B2">
      <w:pPr>
        <w:pStyle w:val="TAPPara"/>
      </w:pPr>
    </w:p>
    <w:p w:rsidR="00E039B2" w:rsidRPr="00BB2394" w:rsidRDefault="00E039B2" w:rsidP="00E039B2">
      <w:pPr>
        <w:pStyle w:val="TAPPara"/>
      </w:pPr>
      <w:r w:rsidRPr="00BB2394">
        <w:object w:dxaOrig="7667" w:dyaOrig="20985">
          <v:shape id="_x0000_i1025" type="#_x0000_t75" style="width:383.25pt;height:1049.25pt" o:ole="">
            <v:imagedata r:id="rId14" o:title=""/>
          </v:shape>
          <o:OLEObject Type="Embed" ProgID="Excel.Sheet.8" ShapeID="_x0000_i1025" DrawAspect="Content" ObjectID="_1392124518" r:id="rId15"/>
        </w:object>
      </w:r>
    </w:p>
    <w:p w:rsidR="00E039B2" w:rsidRPr="00BB2394" w:rsidRDefault="00E039B2" w:rsidP="00E039B2">
      <w:pPr>
        <w:pStyle w:val="TAPPara"/>
      </w:pPr>
    </w:p>
    <w:p w:rsidR="00E039B2" w:rsidRPr="00BB2394" w:rsidRDefault="00E039B2" w:rsidP="00E039B2">
      <w:pPr>
        <w:pStyle w:val="TAPPara"/>
      </w:pPr>
      <w:r w:rsidRPr="00BB2394">
        <w:t>There are four columns in the spreadsheet data.</w:t>
      </w:r>
    </w:p>
    <w:p w:rsidR="00E039B2" w:rsidRPr="00BB2394" w:rsidRDefault="00E039B2" w:rsidP="00E039B2">
      <w:pPr>
        <w:pStyle w:val="TAPPara"/>
        <w:numPr>
          <w:ilvl w:val="0"/>
          <w:numId w:val="1"/>
        </w:numPr>
      </w:pPr>
      <w:r w:rsidRPr="00BB2394">
        <w:t>The name of some of the stable elements.</w:t>
      </w:r>
    </w:p>
    <w:p w:rsidR="00E039B2" w:rsidRPr="00BB2394" w:rsidRDefault="00E039B2" w:rsidP="00E039B2">
      <w:pPr>
        <w:pStyle w:val="TAPPara"/>
        <w:numPr>
          <w:ilvl w:val="0"/>
          <w:numId w:val="1"/>
        </w:numPr>
      </w:pPr>
      <w:r w:rsidRPr="00BB2394">
        <w:t>The atomic number (Z, the number of protons in the nucleus).</w:t>
      </w:r>
    </w:p>
    <w:p w:rsidR="00E039B2" w:rsidRPr="00BB2394" w:rsidRDefault="00E039B2" w:rsidP="00E039B2">
      <w:pPr>
        <w:pStyle w:val="TAPPara"/>
        <w:numPr>
          <w:ilvl w:val="0"/>
          <w:numId w:val="1"/>
        </w:numPr>
      </w:pPr>
      <w:r w:rsidRPr="00BB2394">
        <w:t>The mass number (A, the total number of nucleons: protons plus neutrons).</w:t>
      </w:r>
    </w:p>
    <w:p w:rsidR="00E039B2" w:rsidRPr="00BB2394" w:rsidRDefault="00E039B2" w:rsidP="00E039B2">
      <w:pPr>
        <w:pStyle w:val="TAPPara"/>
        <w:numPr>
          <w:ilvl w:val="0"/>
          <w:numId w:val="1"/>
        </w:numPr>
      </w:pPr>
      <w:r w:rsidRPr="00BB2394">
        <w:t>The actual atomic mass. The units of this column are atomic mass units, which are defined as exactly one-twelfth of the mass of a carbon-12 atom. The atomic mass unit is also called the unified atomic mass constant, and has a value of 1.660 5402 x 10</w:t>
      </w:r>
      <w:r w:rsidRPr="00BB2394">
        <w:rPr>
          <w:vertAlign w:val="superscript"/>
        </w:rPr>
        <w:t>–27</w:t>
      </w:r>
      <w:r w:rsidRPr="00BB2394">
        <w:t xml:space="preserve"> kg.</w:t>
      </w:r>
    </w:p>
    <w:p w:rsidR="00E039B2" w:rsidRPr="00BB2394" w:rsidRDefault="00E039B2" w:rsidP="00E039B2">
      <w:pPr>
        <w:pStyle w:val="TAPPara"/>
      </w:pPr>
    </w:p>
    <w:p w:rsidR="00E039B2" w:rsidRPr="00BB2394" w:rsidRDefault="00E039B2" w:rsidP="00E039B2">
      <w:pPr>
        <w:pStyle w:val="TAPSub"/>
      </w:pPr>
      <w:r w:rsidRPr="00BB2394">
        <w:t xml:space="preserve">You will have </w:t>
      </w:r>
    </w:p>
    <w:p w:rsidR="00E039B2" w:rsidRPr="00BB2394" w:rsidRDefault="00E039B2" w:rsidP="005A765D">
      <w:pPr>
        <w:pStyle w:val="TAPPara"/>
        <w:numPr>
          <w:ilvl w:val="1"/>
          <w:numId w:val="1"/>
        </w:numPr>
      </w:pPr>
      <w:r w:rsidRPr="00BB2394">
        <w:t xml:space="preserve">A spreadsheet giving the binding energy of a selection of nuclei. </w:t>
      </w:r>
    </w:p>
    <w:p w:rsidR="00E039B2" w:rsidRPr="00BB2394" w:rsidRDefault="00E039B2" w:rsidP="005A765D">
      <w:pPr>
        <w:pStyle w:val="TAPPara"/>
        <w:numPr>
          <w:ilvl w:val="1"/>
          <w:numId w:val="1"/>
        </w:numPr>
      </w:pPr>
      <w:r w:rsidRPr="00BB2394">
        <w:t>A graph of binding energy per nucleon against mass number.</w:t>
      </w:r>
    </w:p>
    <w:p w:rsidR="00E039B2" w:rsidRPr="00BB2394" w:rsidRDefault="00E039B2" w:rsidP="00E039B2">
      <w:pPr>
        <w:pStyle w:val="TAPPara"/>
      </w:pPr>
    </w:p>
    <w:p w:rsidR="00E039B2" w:rsidRPr="00BB2394" w:rsidRDefault="00E039B2" w:rsidP="00E039B2">
      <w:pPr>
        <w:pStyle w:val="TAPPara"/>
      </w:pPr>
    </w:p>
    <w:p w:rsidR="00E039B2" w:rsidRPr="00BB2394" w:rsidRDefault="00E039B2" w:rsidP="00E039B2">
      <w:pPr>
        <w:pStyle w:val="TAPPara"/>
      </w:pPr>
    </w:p>
    <w:p w:rsidR="00E039B2" w:rsidRPr="00BB2394" w:rsidRDefault="00E039B2" w:rsidP="00E039B2">
      <w:pPr>
        <w:pStyle w:val="TAPPara"/>
      </w:pPr>
    </w:p>
    <w:p w:rsidR="00E039B2" w:rsidRPr="00BB2394" w:rsidRDefault="00E039B2" w:rsidP="00E039B2">
      <w:pPr>
        <w:pStyle w:val="TAPSub"/>
      </w:pPr>
      <w:r w:rsidRPr="00BB2394">
        <w:br w:type="page"/>
      </w:r>
      <w:r w:rsidRPr="00BB2394">
        <w:lastRenderedPageBreak/>
        <w:t>Practical advice</w:t>
      </w:r>
    </w:p>
    <w:p w:rsidR="00E039B2" w:rsidRPr="00BB2394" w:rsidRDefault="00E039B2" w:rsidP="00E039B2">
      <w:pPr>
        <w:pStyle w:val="TAPPara"/>
      </w:pPr>
      <w:r w:rsidRPr="00BB2394">
        <w:t xml:space="preserve">Only a selection of stable nuclei have been included, and the data have been </w:t>
      </w:r>
      <w:r w:rsidR="00784888" w:rsidRPr="00BB2394">
        <w:t>pre-sorted</w:t>
      </w:r>
      <w:r w:rsidRPr="00BB2394">
        <w:t xml:space="preserve"> so they are in mass number order rather than atomic number order, and should therefore produce a graph very readily. Students need to be encouraged to change the default settings in their spreadsheet to make the graph clearer and more easily read - an example from Excel is included here. There are some obvious spikes in the graph, which students should be encouraged to think about.</w:t>
      </w:r>
    </w:p>
    <w:p w:rsidR="00E039B2" w:rsidRPr="00BB2394" w:rsidRDefault="00E039B2" w:rsidP="00E039B2">
      <w:pPr>
        <w:pStyle w:val="TAPPara"/>
      </w:pPr>
    </w:p>
    <w:p w:rsidR="00E039B2" w:rsidRPr="00BB2394" w:rsidRDefault="00E039B2" w:rsidP="00E039B2">
      <w:pPr>
        <w:pStyle w:val="TAPPara"/>
      </w:pPr>
      <w:r w:rsidRPr="00BB2394">
        <w:t xml:space="preserve">This chart is a springboard for discussing why binding energies are negative, why fission and fusion release energy and why certain nuclei are more stable than others. The chart given here indicates some of the key features. </w:t>
      </w:r>
    </w:p>
    <w:p w:rsidR="00E039B2" w:rsidRPr="00BB2394" w:rsidRDefault="00E039B2" w:rsidP="00E039B2">
      <w:pPr>
        <w:pStyle w:val="TAPPara"/>
      </w:pPr>
    </w:p>
    <w:p w:rsidR="00E039B2" w:rsidRPr="00BB2394" w:rsidRDefault="00E039B2" w:rsidP="00E039B2">
      <w:pPr>
        <w:pStyle w:val="TAPSub"/>
      </w:pPr>
      <w:r w:rsidRPr="00BB2394">
        <w:t>Alternative approaches</w:t>
      </w:r>
    </w:p>
    <w:p w:rsidR="00E039B2" w:rsidRPr="00BB2394" w:rsidRDefault="00E039B2" w:rsidP="00E039B2">
      <w:pPr>
        <w:pStyle w:val="TAPPara"/>
      </w:pPr>
      <w:r w:rsidRPr="00BB2394">
        <w:t xml:space="preserve">Use the chart given and ask students to investigate different parts of it - the long slow slope showing where fission releases energy, the steeper slope where fusion releases energy and the spikes at </w:t>
      </w:r>
      <w:r w:rsidRPr="00BB2394">
        <w:rPr>
          <w:vertAlign w:val="superscript"/>
        </w:rPr>
        <w:t>4</w:t>
      </w:r>
      <w:r w:rsidRPr="00BB2394">
        <w:t xml:space="preserve">He, </w:t>
      </w:r>
      <w:r w:rsidRPr="00BB2394">
        <w:rPr>
          <w:vertAlign w:val="superscript"/>
        </w:rPr>
        <w:t>12</w:t>
      </w:r>
      <w:r w:rsidRPr="00BB2394">
        <w:t xml:space="preserve">C and </w:t>
      </w:r>
      <w:r w:rsidRPr="00BB2394">
        <w:rPr>
          <w:vertAlign w:val="superscript"/>
        </w:rPr>
        <w:t>16</w:t>
      </w:r>
      <w:r w:rsidRPr="00BB2394">
        <w:t xml:space="preserve">O. These are particularly important for stellar fusion. </w:t>
      </w:r>
    </w:p>
    <w:p w:rsidR="00E039B2" w:rsidRPr="00BB2394" w:rsidRDefault="00E039B2" w:rsidP="00E039B2">
      <w:pPr>
        <w:pStyle w:val="TAPPara"/>
      </w:pPr>
    </w:p>
    <w:p w:rsidR="00E039B2" w:rsidRPr="00BB2394" w:rsidRDefault="00E039B2" w:rsidP="00E039B2">
      <w:pPr>
        <w:pStyle w:val="TAPSub"/>
      </w:pPr>
      <w:r w:rsidRPr="00BB2394">
        <w:t>Social and human context</w:t>
      </w:r>
    </w:p>
    <w:p w:rsidR="00E039B2" w:rsidRPr="00BB2394" w:rsidRDefault="00E039B2" w:rsidP="00E039B2">
      <w:pPr>
        <w:pStyle w:val="TAPPara"/>
      </w:pPr>
      <w:r w:rsidRPr="00BB2394">
        <w:t xml:space="preserve">It has often been claimed that our Universe is a fluke because the values of certain fundamental constants are closely tuned to values that produce a Universe we can live in. One of these claims is that the fusion of helium in stars to produce carbon and hence all the heavier elements of which we are made requires a lucky coincidence of energy levels between </w:t>
      </w:r>
      <w:r w:rsidRPr="00BB2394">
        <w:rPr>
          <w:vertAlign w:val="superscript"/>
        </w:rPr>
        <w:t>4</w:t>
      </w:r>
      <w:r w:rsidRPr="00BB2394">
        <w:t xml:space="preserve">He, </w:t>
      </w:r>
      <w:r w:rsidRPr="00BB2394">
        <w:rPr>
          <w:vertAlign w:val="superscript"/>
        </w:rPr>
        <w:t>8</w:t>
      </w:r>
      <w:r w:rsidRPr="00BB2394">
        <w:t xml:space="preserve">Be (which is unstable and forms for a short time) and </w:t>
      </w:r>
      <w:r w:rsidRPr="00BB2394">
        <w:rPr>
          <w:vertAlign w:val="superscript"/>
        </w:rPr>
        <w:t>12</w:t>
      </w:r>
      <w:r w:rsidRPr="00BB2394">
        <w:t xml:space="preserve">C. However, a glance at the chart shows that </w:t>
      </w:r>
      <w:proofErr w:type="gramStart"/>
      <w:r w:rsidRPr="00BB2394">
        <w:t>elements</w:t>
      </w:r>
      <w:proofErr w:type="gramEnd"/>
      <w:r w:rsidRPr="00BB2394">
        <w:t xml:space="preserve"> such as </w:t>
      </w:r>
      <w:r w:rsidRPr="00BB2394">
        <w:rPr>
          <w:vertAlign w:val="superscript"/>
        </w:rPr>
        <w:t>12</w:t>
      </w:r>
      <w:r w:rsidRPr="00BB2394">
        <w:t xml:space="preserve">C and </w:t>
      </w:r>
      <w:r w:rsidRPr="00BB2394">
        <w:rPr>
          <w:vertAlign w:val="superscript"/>
        </w:rPr>
        <w:t>16</w:t>
      </w:r>
      <w:r w:rsidRPr="00BB2394">
        <w:t>O are very close to being clusters of helium nuclei so it is, perhaps, no surprise that the relevant energy levels are close to coincidence. A good reference on this, and other aspects of basic laws, is:</w:t>
      </w:r>
    </w:p>
    <w:p w:rsidR="00E039B2" w:rsidRPr="00BB2394" w:rsidRDefault="00E039B2" w:rsidP="00E039B2">
      <w:pPr>
        <w:pStyle w:val="TAPPara"/>
      </w:pPr>
      <w:proofErr w:type="gramStart"/>
      <w:r w:rsidRPr="00BB2394">
        <w:t>Dreams of a Final Theory by Steven Weinberg (published by Vintage).</w:t>
      </w:r>
      <w:proofErr w:type="gramEnd"/>
    </w:p>
    <w:p w:rsidR="00E039B2" w:rsidRPr="00BB2394" w:rsidRDefault="00E039B2" w:rsidP="00E039B2">
      <w:pPr>
        <w:pStyle w:val="TAPPara"/>
      </w:pPr>
    </w:p>
    <w:p w:rsidR="00E039B2" w:rsidRPr="00BB2394" w:rsidRDefault="00E039B2" w:rsidP="00E039B2">
      <w:pPr>
        <w:pStyle w:val="TAPSub"/>
      </w:pPr>
      <w:r w:rsidRPr="00BB2394">
        <w:t>External reference</w:t>
      </w:r>
    </w:p>
    <w:p w:rsidR="00E039B2" w:rsidRPr="00BB2394" w:rsidRDefault="00E039B2" w:rsidP="00E039B2">
      <w:pPr>
        <w:pStyle w:val="TAPPara"/>
      </w:pPr>
      <w:r w:rsidRPr="00BB2394">
        <w:t>This activity is taken from Advancing Physics chapter 18, 140s</w:t>
      </w:r>
    </w:p>
    <w:p w:rsidR="00E039B2" w:rsidRPr="00BB2394" w:rsidRDefault="00E039B2" w:rsidP="00E039B2">
      <w:pPr>
        <w:pStyle w:val="TAPPara"/>
      </w:pPr>
    </w:p>
    <w:p w:rsidR="00E039B2" w:rsidRPr="00BB2394" w:rsidRDefault="00E039B2" w:rsidP="00E039B2">
      <w:pPr>
        <w:pStyle w:val="TAPPara"/>
      </w:pPr>
    </w:p>
    <w:p w:rsidR="00E039B2" w:rsidRPr="00BB2394" w:rsidRDefault="00E039B2" w:rsidP="00E039B2">
      <w:pPr>
        <w:pStyle w:val="TAPMain"/>
      </w:pPr>
      <w:r w:rsidRPr="00BB2394">
        <w:br w:type="page"/>
      </w:r>
      <w:r>
        <w:lastRenderedPageBreak/>
        <w:t>TAP 525- 6: B</w:t>
      </w:r>
      <w:r w:rsidRPr="00BB2394">
        <w:t>inding energy per nucleon</w:t>
      </w:r>
    </w:p>
    <w:p w:rsidR="00E039B2" w:rsidRPr="00BB2394" w:rsidRDefault="00E039B2" w:rsidP="00E039B2">
      <w:pPr>
        <w:pStyle w:val="TAPPara"/>
      </w:pPr>
    </w:p>
    <w:p w:rsidR="00E039B2" w:rsidRPr="00BB2394" w:rsidRDefault="00E039B2" w:rsidP="00E039B2">
      <w:pPr>
        <w:pStyle w:val="TAPPara"/>
      </w:pPr>
      <w:r w:rsidRPr="00BB2394">
        <w:rPr>
          <w:b/>
          <w:bCs/>
          <w:color w:val="0000FF"/>
          <w:sz w:val="24"/>
        </w:rPr>
        <w:pict>
          <v:group id="_x0000_s1062" style="position:absolute;margin-left:48.85pt;margin-top:53.35pt;width:370pt;height:285.15pt;z-index:251657216" coordorigin="1973,2280" coordsize="7940,6119">
            <v:group id="_x0000_s1063" style="position:absolute;left:1973;top:2280;width:7940;height:6119" coordorigin="1973,2280" coordsize="7940,6119">
              <v:group id="_x0000_s1064" style="position:absolute;left:2622;top:2397;width:6961;height:5169" coordorigin="2442,3357" coordsize="6961,5169">
                <v:group id="_x0000_s1065" style="position:absolute;left:2442;top:3357;width:6961;height:5169" coordorigin="2442,3357" coordsize="6961,5169">
                  <v:shape id="_x0000_s1066" style="position:absolute;left:2460;top:3520;width:1540;height:5000;mso-position-horizontal:absolute;mso-position-vertical:absolute" coordsize="1540,5000" path="m1540,5000l1540,,1313,20,1088,73,825,200,653,328,495,478,443,388,405,665,330,538,218,1888,128,898,80,3000,,5000r1540,xe" fillcolor="#c6f9fe" stroked="f">
                    <v:path arrowok="t"/>
                  </v:shape>
                  <v:shape id="_x0000_s1067" style="position:absolute;left:3998;top:3510;width:5400;height:5010;mso-position-horizontal:absolute;mso-position-vertical:absolute" coordsize="5400,5010" path="m62,30l5392,608r8,4402l2,5010,,,62,30xe" fillcolor="#effdc7" stroked="f">
                    <v:path arrowok="t"/>
                  </v:shape>
                  <v:group id="_x0000_s1068" style="position:absolute;left:2442;top:3357;width:6961;height:5169" coordorigin="2442,3357" coordsize="6961,5169">
                    <v:group id="_x0000_s1069" style="position:absolute;left:2460;top:3357;width:6943;height:5169" coordorigin="2460,3357" coordsize="6943,5169">
                      <v:rect id="_x0000_s1070" style="position:absolute;left:2460;top:3360;width:6930;height:5160" filled="f" strokeweight="1.5pt"/>
                      <v:group id="_x0000_s1071" style="position:absolute;left:3028;top:3357;width:1740;height:5168" coordorigin="3028,3357" coordsize="1740,5168">
                        <v:line id="_x0000_s1072" style="position:absolute;flip:y" from="4191,3365" to="4191,8525" strokeweight="1.5pt"/>
                        <v:line id="_x0000_s1073" style="position:absolute;flip:y" from="3028,3357" to="3028,8517" strokeweight="1.5pt"/>
                        <v:line id="_x0000_s1074" style="position:absolute;flip:y" from="3620,3363" to="3620,8523" strokeweight="1.5pt"/>
                        <v:line id="_x0000_s1075" style="position:absolute;flip:y" from="4768,3360" to="4768,8520" strokeweight="1.5pt"/>
                      </v:group>
                      <v:group id="_x0000_s1076" style="position:absolute;left:5338;top:3358;width:1740;height:5168" coordorigin="3028,3357" coordsize="1740,5168">
                        <v:line id="_x0000_s1077" style="position:absolute;flip:y" from="4191,3365" to="4191,8525" strokeweight="1.5pt"/>
                        <v:line id="_x0000_s1078" style="position:absolute;flip:y" from="3028,3357" to="3028,8517" strokeweight="1.5pt"/>
                        <v:line id="_x0000_s1079" style="position:absolute;flip:y" from="3620,3363" to="3620,8523" strokeweight="1.5pt"/>
                        <v:line id="_x0000_s1080" style="position:absolute;flip:y" from="4768,3360" to="4768,8520" strokeweight="1.5pt"/>
                      </v:group>
                      <v:group id="_x0000_s1081" style="position:absolute;left:7663;top:3358;width:1740;height:5168" coordorigin="3028,3357" coordsize="1740,5168">
                        <v:line id="_x0000_s1082" style="position:absolute;flip:y" from="4191,3365" to="4191,8525" strokeweight="1.5pt"/>
                        <v:line id="_x0000_s1083" style="position:absolute;flip:y" from="3028,3357" to="3028,8517" strokeweight="1.5pt"/>
                        <v:line id="_x0000_s1084" style="position:absolute;flip:y" from="3620,3363" to="3620,8523" strokeweight="1.5pt"/>
                        <v:line id="_x0000_s1085" style="position:absolute;flip:y" from="4768,3360" to="4768,8520" strokeweight="1.5pt"/>
                      </v:group>
                    </v:group>
                    <v:group id="_x0000_s1086" style="position:absolute;left:2450;top:3900;width:6947;height:1718" coordorigin="2450,3900" coordsize="6947,1718">
                      <v:group id="_x0000_s1087" style="position:absolute;left:2450;top:3900;width:6940;height:570" coordorigin="2450,3900" coordsize="6940,570">
                        <v:line id="_x0000_s1088" style="position:absolute" from="2460,3900" to="9390,3900" strokeweight="1.5pt"/>
                        <v:line id="_x0000_s1089" style="position:absolute" from="2450,4470" to="9380,4470" strokeweight="1.5pt"/>
                      </v:group>
                      <v:group id="_x0000_s1090" style="position:absolute;left:2457;top:5048;width:6940;height:570" coordorigin="2450,3900" coordsize="6940,570">
                        <v:line id="_x0000_s1091" style="position:absolute" from="2460,3900" to="9390,3900" strokeweight="1.5pt"/>
                        <v:line id="_x0000_s1092" style="position:absolute" from="2450,4470" to="9380,4470" strokeweight="1.5pt"/>
                      </v:group>
                    </v:group>
                    <v:group id="_x0000_s1093" style="position:absolute;left:2442;top:6203;width:6947;height:1718" coordorigin="2450,3900" coordsize="6947,1718">
                      <v:group id="_x0000_s1094" style="position:absolute;left:2450;top:3900;width:6940;height:570" coordorigin="2450,3900" coordsize="6940,570">
                        <v:line id="_x0000_s1095" style="position:absolute" from="2460,3900" to="9390,3900" strokeweight="1.5pt"/>
                        <v:line id="_x0000_s1096" style="position:absolute" from="2450,4470" to="9380,4470" strokeweight="1.5pt"/>
                      </v:group>
                      <v:group id="_x0000_s1097" style="position:absolute;left:2457;top:5048;width:6940;height:570" coordorigin="2450,3900" coordsize="6940,570">
                        <v:line id="_x0000_s1098" style="position:absolute" from="2460,3900" to="9390,3900" strokeweight="1.5pt"/>
                        <v:line id="_x0000_s1099" style="position:absolute" from="2450,4470" to="9380,4470" strokeweight="1.5pt"/>
                      </v:group>
                    </v:group>
                  </v:group>
                  <v:oval id="_x0000_s1100" style="position:absolute;left:2544;top:4365;width:101;height:101" fillcolor="#fc0"/>
                  <v:oval id="_x0000_s1101" style="position:absolute;left:2731;top:4013;width:101;height:101" fillcolor="#fc0"/>
                  <v:oval id="_x0000_s1102" style="position:absolute;left:2852;top:3855;width:101;height:101" fillcolor="#fc0"/>
                  <v:oval id="_x0000_s1103" style="position:absolute;left:3954;top:3472;width:101;height:101" fillcolor="yellow"/>
                  <v:oval id="_x0000_s1104" style="position:absolute;left:9144;top:4043;width:101;height:101" fillcolor="red"/>
                  <v:line id="_x0000_s1105" style="position:absolute" from="4005,3600" to="4005,8505" strokecolor="#036" strokeweight="1.5pt">
                    <v:stroke dashstyle="dash"/>
                  </v:line>
                </v:group>
                <v:shape id="_x0000_s1106" style="position:absolute;left:2520;top:3513;width:6840;height:4347;mso-position-horizontal:absolute;mso-position-vertical:absolute" coordsize="6840,4347" path="m,4347l66,897r87,1017l270,567r83,120l375,387r45,120l593,327,717,234,870,150,1014,90,1116,54,1223,27,1524,,6840,597e" filled="f" strokecolor="blue" strokeweight="2pt">
                  <v:path arrowok="t"/>
                </v:shape>
              </v:group>
              <v:shapetype id="_x0000_t202" coordsize="21600,21600" o:spt="202" path="m,l,21600r21600,l21600,xe">
                <v:stroke joinstyle="miter"/>
                <v:path gradientshapeok="t" o:connecttype="rect"/>
              </v:shapetype>
              <v:shape id="_x0000_s1107" type="#_x0000_t202" style="position:absolute;left:2548;top:7583;width:7365;height:278" filled="f" stroked="f">
                <v:textbox style="mso-next-textbox:#_x0000_s1107" inset=".5mm,.3mm,.5mm,.3mm">
                  <w:txbxContent>
                    <w:p w:rsidR="00E039B2" w:rsidRDefault="00E039B2" w:rsidP="00E039B2">
                      <w:r>
                        <w:rPr>
                          <w:sz w:val="20"/>
                        </w:rPr>
                        <w:t>0       20     40      60     80     100   120    140   160   180    200    220</w:t>
                      </w:r>
                      <w:r>
                        <w:t xml:space="preserve">   240</w:t>
                      </w:r>
                    </w:p>
                  </w:txbxContent>
                </v:textbox>
              </v:shape>
              <v:shape id="_x0000_s1108" type="#_x0000_t202" style="position:absolute;left:7883;top:7980;width:1942;height:419" fillcolor="#ff9">
                <v:textbox style="mso-next-textbox:#_x0000_s1108">
                  <w:txbxContent>
                    <w:p w:rsidR="00E039B2" w:rsidRPr="00883A46" w:rsidRDefault="00E039B2" w:rsidP="00E039B2">
                      <w:pPr>
                        <w:jc w:val="center"/>
                        <w:rPr>
                          <w:rFonts w:ascii="Arial" w:hAnsi="Arial"/>
                          <w:szCs w:val="16"/>
                        </w:rPr>
                      </w:pPr>
                      <w:r w:rsidRPr="00883A46">
                        <w:rPr>
                          <w:rFonts w:ascii="Arial" w:hAnsi="Arial"/>
                          <w:sz w:val="16"/>
                          <w:szCs w:val="16"/>
                        </w:rPr>
                        <w:t>Mass number</w:t>
                      </w:r>
                      <w:r w:rsidRPr="00883A46">
                        <w:rPr>
                          <w:rFonts w:ascii="Arial" w:hAnsi="Arial"/>
                          <w:szCs w:val="16"/>
                        </w:rPr>
                        <w:t xml:space="preserve"> </w:t>
                      </w:r>
                      <w:r w:rsidRPr="00883A46">
                        <w:rPr>
                          <w:rFonts w:ascii="Arial" w:hAnsi="Arial"/>
                          <w:sz w:val="16"/>
                          <w:szCs w:val="16"/>
                        </w:rPr>
                        <w:t>(A)</w:t>
                      </w:r>
                    </w:p>
                  </w:txbxContent>
                </v:textbox>
              </v:shape>
              <v:shape id="_x0000_s1109" type="#_x0000_t202" style="position:absolute;left:2220;top:2280;width:460;height:5240" filled="f" stroked="f">
                <v:textbox style="mso-next-textbox:#_x0000_s1109">
                  <w:txbxContent>
                    <w:p w:rsidR="00E039B2" w:rsidRDefault="00E039B2" w:rsidP="00E039B2">
                      <w:r>
                        <w:t xml:space="preserve">9      </w:t>
                      </w:r>
                    </w:p>
                    <w:p w:rsidR="00E039B2" w:rsidRDefault="00E039B2" w:rsidP="00E039B2"/>
                    <w:p w:rsidR="00E039B2" w:rsidRDefault="00E039B2" w:rsidP="00E039B2">
                      <w:r>
                        <w:t>8</w:t>
                      </w:r>
                    </w:p>
                    <w:p w:rsidR="00E039B2" w:rsidRDefault="00E039B2" w:rsidP="00E039B2"/>
                    <w:p w:rsidR="00E039B2" w:rsidRDefault="00E039B2" w:rsidP="00E039B2">
                      <w:r>
                        <w:t>7</w:t>
                      </w:r>
                    </w:p>
                    <w:p w:rsidR="00E039B2" w:rsidRDefault="00E039B2" w:rsidP="00E039B2"/>
                    <w:p w:rsidR="00E039B2" w:rsidRDefault="00E039B2" w:rsidP="00E039B2">
                      <w:r>
                        <w:t>6</w:t>
                      </w:r>
                    </w:p>
                    <w:p w:rsidR="00E039B2" w:rsidRDefault="00E039B2" w:rsidP="00E039B2"/>
                    <w:p w:rsidR="00E039B2" w:rsidRDefault="00E039B2" w:rsidP="00E039B2">
                      <w:r>
                        <w:t>5</w:t>
                      </w:r>
                    </w:p>
                    <w:p w:rsidR="00E039B2" w:rsidRDefault="00E039B2" w:rsidP="00E039B2"/>
                    <w:p w:rsidR="00E039B2" w:rsidRDefault="00E039B2" w:rsidP="00E039B2">
                      <w:r>
                        <w:t>4</w:t>
                      </w:r>
                    </w:p>
                    <w:p w:rsidR="00E039B2" w:rsidRDefault="00E039B2" w:rsidP="00E039B2"/>
                    <w:p w:rsidR="00E039B2" w:rsidRDefault="00E039B2" w:rsidP="00E039B2">
                      <w:r>
                        <w:t>3</w:t>
                      </w:r>
                    </w:p>
                    <w:p w:rsidR="00E039B2" w:rsidRDefault="00E039B2" w:rsidP="00E039B2"/>
                    <w:p w:rsidR="00E039B2" w:rsidRDefault="00E039B2" w:rsidP="00E039B2">
                      <w:r>
                        <w:t>2</w:t>
                      </w:r>
                    </w:p>
                    <w:p w:rsidR="00E039B2" w:rsidRDefault="00E039B2" w:rsidP="00E039B2"/>
                    <w:p w:rsidR="00E039B2" w:rsidRDefault="00E039B2" w:rsidP="00E039B2">
                      <w:pPr>
                        <w:pStyle w:val="Piedepgina"/>
                        <w:tabs>
                          <w:tab w:val="clear" w:pos="4153"/>
                          <w:tab w:val="clear" w:pos="8306"/>
                        </w:tabs>
                      </w:pPr>
                      <w:r>
                        <w:t>1</w:t>
                      </w:r>
                    </w:p>
                  </w:txbxContent>
                </v:textbox>
              </v:shape>
              <v:shape id="_x0000_s1110" type="#_x0000_t202" style="position:absolute;left:6526;top:4210;width:2153;height:263" fillcolor="#ff9" stroked="f">
                <v:textbox style="mso-next-textbox:#_x0000_s1110" inset=".5mm,.3mm,.5mm,.3mm">
                  <w:txbxContent>
                    <w:p w:rsidR="00E039B2" w:rsidRPr="00883A46" w:rsidRDefault="00E039B2" w:rsidP="00E039B2">
                      <w:pPr>
                        <w:jc w:val="center"/>
                        <w:rPr>
                          <w:rFonts w:ascii="Arial" w:hAnsi="Arial"/>
                          <w:sz w:val="16"/>
                          <w:szCs w:val="16"/>
                        </w:rPr>
                      </w:pPr>
                      <w:r w:rsidRPr="00883A46">
                        <w:rPr>
                          <w:rFonts w:ascii="Arial" w:hAnsi="Arial"/>
                          <w:sz w:val="16"/>
                          <w:szCs w:val="16"/>
                        </w:rPr>
                        <w:t>Energy released by fission</w:t>
                      </w:r>
                    </w:p>
                  </w:txbxContent>
                </v:textbox>
              </v:shape>
              <v:shape id="_x0000_s1111" type="#_x0000_t202" style="position:absolute;left:3413;top:3450;width:473;height:1351" fillcolor="#ff9" stroked="f">
                <v:textbox style="layout-flow:vertical;mso-layout-flow-alt:bottom-to-top;mso-next-textbox:#_x0000_s1111" inset=".5mm,.3mm,.5mm,.3mm">
                  <w:txbxContent>
                    <w:p w:rsidR="00E039B2" w:rsidRPr="00883A46" w:rsidRDefault="00E039B2" w:rsidP="00E039B2">
                      <w:pPr>
                        <w:jc w:val="center"/>
                        <w:rPr>
                          <w:rFonts w:ascii="Arial" w:hAnsi="Arial"/>
                          <w:sz w:val="16"/>
                          <w:szCs w:val="16"/>
                        </w:rPr>
                      </w:pPr>
                      <w:r w:rsidRPr="00883A46">
                        <w:rPr>
                          <w:rFonts w:ascii="Arial" w:hAnsi="Arial"/>
                          <w:sz w:val="16"/>
                          <w:szCs w:val="16"/>
                        </w:rPr>
                        <w:t xml:space="preserve">Energy released </w:t>
                      </w:r>
                    </w:p>
                    <w:p w:rsidR="00E039B2" w:rsidRPr="00883A46" w:rsidRDefault="00E039B2" w:rsidP="00E039B2">
                      <w:pPr>
                        <w:jc w:val="center"/>
                        <w:rPr>
                          <w:rFonts w:ascii="Arial" w:hAnsi="Arial"/>
                          <w:sz w:val="16"/>
                          <w:szCs w:val="16"/>
                        </w:rPr>
                      </w:pPr>
                      <w:proofErr w:type="gramStart"/>
                      <w:r w:rsidRPr="00883A46">
                        <w:rPr>
                          <w:rFonts w:ascii="Arial" w:hAnsi="Arial"/>
                          <w:sz w:val="16"/>
                          <w:szCs w:val="16"/>
                        </w:rPr>
                        <w:t>by</w:t>
                      </w:r>
                      <w:proofErr w:type="gramEnd"/>
                      <w:r w:rsidRPr="00883A46">
                        <w:rPr>
                          <w:rFonts w:ascii="Arial" w:hAnsi="Arial"/>
                          <w:sz w:val="16"/>
                          <w:szCs w:val="16"/>
                        </w:rPr>
                        <w:t xml:space="preserve"> fusion</w:t>
                      </w:r>
                    </w:p>
                  </w:txbxContent>
                </v:textbox>
              </v:shape>
              <v:shape id="_x0000_s1112" type="#_x0000_t202" style="position:absolute;left:1973;top:3710;width:293;height:2771" fillcolor="#ff9" stroked="f">
                <v:textbox style="layout-flow:vertical;mso-layout-flow-alt:bottom-to-top;mso-next-textbox:#_x0000_s1112" inset=".5mm,.3mm,.5mm,.3mm">
                  <w:txbxContent>
                    <w:p w:rsidR="00E039B2" w:rsidRPr="00883A46" w:rsidRDefault="00E039B2" w:rsidP="00E039B2">
                      <w:pPr>
                        <w:jc w:val="center"/>
                        <w:rPr>
                          <w:rFonts w:ascii="Arial" w:hAnsi="Arial"/>
                          <w:sz w:val="16"/>
                          <w:szCs w:val="16"/>
                        </w:rPr>
                      </w:pPr>
                      <w:r w:rsidRPr="00883A46">
                        <w:rPr>
                          <w:rFonts w:ascii="Arial" w:hAnsi="Arial"/>
                          <w:sz w:val="16"/>
                          <w:szCs w:val="16"/>
                        </w:rPr>
                        <w:t>Binding energy per nucleon (MeV)</w:t>
                      </w:r>
                    </w:p>
                  </w:txbxContent>
                </v:textbox>
              </v:shape>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13" type="#_x0000_t13" style="position:absolute;left:3460;top:3020;width:580;height:300" fillcolor="red"/>
            <v:shape id="_x0000_s1114" type="#_x0000_t13" style="position:absolute;left:6500;top:3020;width:1100;height:300;flip:x" fillcolor="blue"/>
            <w10:wrap type="topAndBottom"/>
          </v:group>
        </w:pict>
      </w:r>
      <w:r w:rsidRPr="00BB2394">
        <w:t>The graph below shows the binding energy per nucleon against nucleon number. Elements with a high binding energy per nucleon are very difficult to break up. Iron 56 has the highest binding energy per nucleon of any element and this which explains why there is so much of it in the universe.</w:t>
      </w:r>
    </w:p>
    <w:p w:rsidR="00E039B2" w:rsidRPr="00BB2394" w:rsidRDefault="00E039B2" w:rsidP="00E039B2">
      <w:pPr>
        <w:pStyle w:val="TAPPara"/>
      </w:pPr>
      <w:r w:rsidRPr="00BB2394">
        <w:t xml:space="preserve">The part of the curve to the left shows that two light elements can produce energy by fusion while the part of the curve to the right shows that a heavy element can produce energy by fission. </w:t>
      </w:r>
    </w:p>
    <w:p w:rsidR="00E039B2" w:rsidRPr="00BB2394" w:rsidRDefault="00E039B2" w:rsidP="00E039B2">
      <w:pPr>
        <w:pStyle w:val="TAPPara"/>
      </w:pPr>
      <w:r w:rsidRPr="00BB2394">
        <w:t>Therefore if a reaction takes place where the products are closer to the base then the original nucleus (nuclei) then energy is given out.</w:t>
      </w:r>
    </w:p>
    <w:p w:rsidR="00E039B2" w:rsidRPr="00BB2394" w:rsidRDefault="00E039B2" w:rsidP="00E039B2">
      <w:pPr>
        <w:pStyle w:val="TAPPara"/>
      </w:pPr>
    </w:p>
    <w:p w:rsidR="00E039B2" w:rsidRPr="00BB2394" w:rsidRDefault="00E039B2" w:rsidP="00E039B2">
      <w:pPr>
        <w:pStyle w:val="TAPPara"/>
      </w:pPr>
      <w:r w:rsidRPr="00BB2394">
        <w:t>For helium the binding energy per nucleon is 28.3/4 = 7.1 MeV.</w:t>
      </w:r>
    </w:p>
    <w:p w:rsidR="00E039B2" w:rsidRPr="00BB2394" w:rsidRDefault="00E039B2" w:rsidP="00E039B2">
      <w:pPr>
        <w:pStyle w:val="TAPPara"/>
      </w:pPr>
    </w:p>
    <w:p w:rsidR="00E039B2" w:rsidRPr="00BB2394" w:rsidRDefault="00E039B2" w:rsidP="00E039B2">
      <w:pPr>
        <w:pStyle w:val="TAPPara"/>
      </w:pPr>
      <w:r w:rsidRPr="00BB2394">
        <w:t>The helium nucleus has a high binding energy per nucleon and is more stable than some of the other nuclei close to it in the periodic table.</w:t>
      </w:r>
    </w:p>
    <w:p w:rsidR="00E039B2" w:rsidRPr="00BB2394" w:rsidRDefault="00E039B2" w:rsidP="00E039B2">
      <w:pPr>
        <w:pStyle w:val="TAPPara"/>
      </w:pPr>
    </w:p>
    <w:p w:rsidR="00E039B2" w:rsidRPr="00BB2394" w:rsidRDefault="00E039B2" w:rsidP="00E039B2">
      <w:pPr>
        <w:pStyle w:val="TAPPara"/>
      </w:pPr>
    </w:p>
    <w:p w:rsidR="00E039B2" w:rsidRPr="00BB2394" w:rsidRDefault="00E039B2" w:rsidP="00E039B2">
      <w:pPr>
        <w:pStyle w:val="TAPPara"/>
      </w:pPr>
      <w:r w:rsidRPr="00BB2394">
        <w:lastRenderedPageBreak/>
        <w:pict>
          <v:shape id="_x0000_s1061" type="#_x0000_t202" style="position:absolute;margin-left:6.25pt;margin-top:41.45pt;width:464pt;height:191pt;z-index:251656192" fillcolor="#e1f0ff" strokeweight="1.5pt">
            <v:textbox>
              <w:txbxContent>
                <w:p w:rsidR="00E039B2" w:rsidRDefault="00E039B2" w:rsidP="00E039B2">
                  <w:pPr>
                    <w:ind w:firstLine="720"/>
                    <w:jc w:val="both"/>
                    <w:rPr>
                      <w:rFonts w:ascii="Arial" w:eastAsia="MS Mincho" w:hAnsi="Arial" w:cs="Arial"/>
                      <w:sz w:val="22"/>
                    </w:rPr>
                  </w:pPr>
                  <w:r>
                    <w:rPr>
                      <w:rFonts w:ascii="Arial" w:eastAsia="MS Mincho" w:hAnsi="Arial" w:cs="Arial"/>
                      <w:sz w:val="22"/>
                    </w:rPr>
                    <w:t xml:space="preserve">Element       </w:t>
                  </w:r>
                  <w:r>
                    <w:rPr>
                      <w:rFonts w:ascii="Arial" w:eastAsia="MS Mincho" w:hAnsi="Arial" w:cs="Arial"/>
                      <w:sz w:val="22"/>
                    </w:rPr>
                    <w:tab/>
                  </w:r>
                  <w:r>
                    <w:rPr>
                      <w:rFonts w:ascii="Arial" w:eastAsia="MS Mincho" w:hAnsi="Arial" w:cs="Arial"/>
                      <w:sz w:val="22"/>
                    </w:rPr>
                    <w:tab/>
                    <w:t xml:space="preserve">Mass of    </w:t>
                  </w:r>
                  <w:r>
                    <w:rPr>
                      <w:rFonts w:ascii="Arial" w:eastAsia="MS Mincho" w:hAnsi="Arial" w:cs="Arial"/>
                      <w:sz w:val="22"/>
                    </w:rPr>
                    <w:tab/>
                    <w:t xml:space="preserve">Nuclear   </w:t>
                  </w:r>
                  <w:r>
                    <w:rPr>
                      <w:rFonts w:ascii="Arial" w:eastAsia="MS Mincho" w:hAnsi="Arial" w:cs="Arial"/>
                      <w:sz w:val="22"/>
                    </w:rPr>
                    <w:tab/>
                    <w:t xml:space="preserve">Binding  </w:t>
                  </w:r>
                  <w:r>
                    <w:rPr>
                      <w:rFonts w:ascii="Arial" w:eastAsia="MS Mincho" w:hAnsi="Arial" w:cs="Arial"/>
                      <w:sz w:val="22"/>
                    </w:rPr>
                    <w:tab/>
                    <w:t>Binding Energy</w:t>
                  </w:r>
                </w:p>
                <w:p w:rsidR="00E039B2" w:rsidRDefault="00E039B2" w:rsidP="00E039B2">
                  <w:pPr>
                    <w:jc w:val="both"/>
                    <w:rPr>
                      <w:rFonts w:ascii="Arial" w:eastAsia="MS Mincho" w:hAnsi="Arial" w:cs="Arial"/>
                      <w:sz w:val="22"/>
                    </w:rPr>
                  </w:pPr>
                  <w:r>
                    <w:rPr>
                      <w:rFonts w:ascii="Arial" w:eastAsia="MS Mincho" w:hAnsi="Arial" w:cs="Arial"/>
                      <w:sz w:val="22"/>
                    </w:rPr>
                    <w:t xml:space="preserve">                </w:t>
                  </w:r>
                  <w:r>
                    <w:rPr>
                      <w:rFonts w:ascii="Arial" w:eastAsia="MS Mincho" w:hAnsi="Arial" w:cs="Arial"/>
                      <w:sz w:val="22"/>
                    </w:rPr>
                    <w:tab/>
                  </w:r>
                  <w:r>
                    <w:rPr>
                      <w:rFonts w:ascii="Arial" w:eastAsia="MS Mincho" w:hAnsi="Arial" w:cs="Arial"/>
                      <w:sz w:val="22"/>
                    </w:rPr>
                    <w:tab/>
                  </w:r>
                  <w:r>
                    <w:rPr>
                      <w:rFonts w:ascii="Arial" w:eastAsia="MS Mincho" w:hAnsi="Arial" w:cs="Arial"/>
                      <w:sz w:val="22"/>
                    </w:rPr>
                    <w:tab/>
                  </w:r>
                  <w:proofErr w:type="gramStart"/>
                  <w:r>
                    <w:rPr>
                      <w:rFonts w:ascii="Arial" w:eastAsia="MS Mincho" w:hAnsi="Arial" w:cs="Arial"/>
                      <w:sz w:val="22"/>
                    </w:rPr>
                    <w:t>nucleons</w:t>
                  </w:r>
                  <w:proofErr w:type="gramEnd"/>
                  <w:r>
                    <w:rPr>
                      <w:rFonts w:ascii="Arial" w:eastAsia="MS Mincho" w:hAnsi="Arial" w:cs="Arial"/>
                      <w:sz w:val="22"/>
                    </w:rPr>
                    <w:t xml:space="preserve">    </w:t>
                  </w:r>
                  <w:r>
                    <w:rPr>
                      <w:rFonts w:ascii="Arial" w:eastAsia="MS Mincho" w:hAnsi="Arial" w:cs="Arial"/>
                      <w:sz w:val="22"/>
                    </w:rPr>
                    <w:tab/>
                    <w:t xml:space="preserve">Mass     </w:t>
                  </w:r>
                  <w:r>
                    <w:rPr>
                      <w:rFonts w:ascii="Arial" w:eastAsia="MS Mincho" w:hAnsi="Arial" w:cs="Arial"/>
                      <w:sz w:val="22"/>
                    </w:rPr>
                    <w:tab/>
                    <w:t xml:space="preserve">Energy    </w:t>
                  </w:r>
                  <w:r>
                    <w:rPr>
                      <w:rFonts w:ascii="Arial" w:eastAsia="MS Mincho" w:hAnsi="Arial" w:cs="Arial"/>
                      <w:sz w:val="22"/>
                    </w:rPr>
                    <w:tab/>
                    <w:t>per Nucleon</w:t>
                  </w:r>
                </w:p>
                <w:p w:rsidR="00E039B2" w:rsidRDefault="00E039B2" w:rsidP="00E039B2">
                  <w:pPr>
                    <w:jc w:val="both"/>
                    <w:rPr>
                      <w:rFonts w:ascii="Arial" w:eastAsia="MS Mincho" w:hAnsi="Arial" w:cs="Arial"/>
                      <w:sz w:val="22"/>
                    </w:rPr>
                  </w:pPr>
                  <w:r>
                    <w:rPr>
                      <w:rFonts w:ascii="Arial" w:eastAsia="MS Mincho" w:hAnsi="Arial" w:cs="Arial"/>
                      <w:sz w:val="22"/>
                    </w:rPr>
                    <w:t xml:space="preserve">                  </w:t>
                  </w:r>
                  <w:r>
                    <w:rPr>
                      <w:rFonts w:ascii="Arial" w:eastAsia="MS Mincho" w:hAnsi="Arial" w:cs="Arial"/>
                      <w:sz w:val="22"/>
                    </w:rPr>
                    <w:tab/>
                  </w:r>
                  <w:r>
                    <w:rPr>
                      <w:rFonts w:ascii="Arial" w:eastAsia="MS Mincho" w:hAnsi="Arial" w:cs="Arial"/>
                      <w:sz w:val="22"/>
                    </w:rPr>
                    <w:tab/>
                    <w:t xml:space="preserve">   </w:t>
                  </w:r>
                  <w:r>
                    <w:rPr>
                      <w:rFonts w:ascii="Arial" w:eastAsia="MS Mincho" w:hAnsi="Arial" w:cs="Arial"/>
                      <w:sz w:val="22"/>
                    </w:rPr>
                    <w:tab/>
                    <w:t xml:space="preserve"> (u)        </w:t>
                  </w:r>
                  <w:r>
                    <w:rPr>
                      <w:rFonts w:ascii="Arial" w:eastAsia="MS Mincho" w:hAnsi="Arial" w:cs="Arial"/>
                      <w:sz w:val="22"/>
                    </w:rPr>
                    <w:tab/>
                    <w:t xml:space="preserve">   (</w:t>
                  </w:r>
                  <w:proofErr w:type="gramStart"/>
                  <w:r>
                    <w:rPr>
                      <w:rFonts w:ascii="Arial" w:eastAsia="MS Mincho" w:hAnsi="Arial" w:cs="Arial"/>
                      <w:sz w:val="22"/>
                    </w:rPr>
                    <w:t>u</w:t>
                  </w:r>
                  <w:proofErr w:type="gramEnd"/>
                  <w:r>
                    <w:rPr>
                      <w:rFonts w:ascii="Arial" w:eastAsia="MS Mincho" w:hAnsi="Arial" w:cs="Arial"/>
                      <w:sz w:val="22"/>
                    </w:rPr>
                    <w:t xml:space="preserve">)     </w:t>
                  </w:r>
                  <w:r>
                    <w:rPr>
                      <w:rFonts w:ascii="Arial" w:eastAsia="MS Mincho" w:hAnsi="Arial" w:cs="Arial"/>
                      <w:sz w:val="22"/>
                    </w:rPr>
                    <w:tab/>
                    <w:t xml:space="preserve">(MeV)        </w:t>
                  </w:r>
                  <w:r>
                    <w:rPr>
                      <w:rFonts w:ascii="Arial" w:eastAsia="MS Mincho" w:hAnsi="Arial" w:cs="Arial"/>
                      <w:sz w:val="22"/>
                    </w:rPr>
                    <w:tab/>
                    <w:t xml:space="preserve">(MeV) </w:t>
                  </w:r>
                </w:p>
                <w:p w:rsidR="00E039B2" w:rsidRDefault="00E039B2" w:rsidP="00E039B2">
                  <w:pPr>
                    <w:ind w:firstLine="720"/>
                    <w:jc w:val="both"/>
                    <w:rPr>
                      <w:rFonts w:ascii="Arial" w:eastAsia="MS Mincho" w:hAnsi="Arial" w:cs="Arial"/>
                      <w:sz w:val="22"/>
                    </w:rPr>
                  </w:pPr>
                  <w:r>
                    <w:rPr>
                      <w:rFonts w:ascii="Arial" w:eastAsia="MS Mincho" w:hAnsi="Arial" w:cs="Arial"/>
                      <w:sz w:val="22"/>
                    </w:rPr>
                    <w:t xml:space="preserve">Deuterium       </w:t>
                  </w:r>
                  <w:r>
                    <w:rPr>
                      <w:rFonts w:ascii="Arial" w:eastAsia="MS Mincho" w:hAnsi="Arial" w:cs="Arial"/>
                      <w:sz w:val="22"/>
                    </w:rPr>
                    <w:tab/>
                    <w:t xml:space="preserve">2.01594   </w:t>
                  </w:r>
                  <w:r>
                    <w:rPr>
                      <w:rFonts w:ascii="Arial" w:eastAsia="MS Mincho" w:hAnsi="Arial" w:cs="Arial"/>
                      <w:sz w:val="22"/>
                    </w:rPr>
                    <w:tab/>
                    <w:t xml:space="preserve">2.01355     </w:t>
                  </w:r>
                  <w:r>
                    <w:rPr>
                      <w:rFonts w:ascii="Arial" w:eastAsia="MS Mincho" w:hAnsi="Arial" w:cs="Arial"/>
                      <w:sz w:val="22"/>
                    </w:rPr>
                    <w:tab/>
                    <w:t xml:space="preserve">2.23        </w:t>
                  </w:r>
                  <w:r>
                    <w:rPr>
                      <w:rFonts w:ascii="Arial" w:eastAsia="MS Mincho" w:hAnsi="Arial" w:cs="Arial"/>
                      <w:sz w:val="22"/>
                    </w:rPr>
                    <w:tab/>
                    <w:t>1.12</w:t>
                  </w:r>
                </w:p>
                <w:p w:rsidR="00E039B2" w:rsidRDefault="00E039B2" w:rsidP="00E039B2">
                  <w:pPr>
                    <w:jc w:val="both"/>
                    <w:rPr>
                      <w:rFonts w:ascii="Arial" w:eastAsia="MS Mincho" w:hAnsi="Arial" w:cs="Arial"/>
                      <w:sz w:val="22"/>
                    </w:rPr>
                  </w:pPr>
                  <w:r>
                    <w:rPr>
                      <w:rFonts w:ascii="Arial" w:eastAsia="MS Mincho" w:hAnsi="Arial" w:cs="Arial"/>
                      <w:sz w:val="22"/>
                    </w:rPr>
                    <w:t xml:space="preserve">  </w:t>
                  </w:r>
                  <w:r>
                    <w:rPr>
                      <w:rFonts w:ascii="Arial" w:eastAsia="MS Mincho" w:hAnsi="Arial" w:cs="Arial"/>
                      <w:sz w:val="22"/>
                    </w:rPr>
                    <w:tab/>
                    <w:t xml:space="preserve">Helium 4        </w:t>
                  </w:r>
                  <w:r>
                    <w:rPr>
                      <w:rFonts w:ascii="Arial" w:eastAsia="MS Mincho" w:hAnsi="Arial" w:cs="Arial"/>
                      <w:sz w:val="22"/>
                    </w:rPr>
                    <w:tab/>
                  </w:r>
                  <w:r>
                    <w:rPr>
                      <w:rFonts w:ascii="Arial" w:eastAsia="MS Mincho" w:hAnsi="Arial" w:cs="Arial"/>
                      <w:sz w:val="22"/>
                    </w:rPr>
                    <w:tab/>
                    <w:t xml:space="preserve">4.03188   </w:t>
                  </w:r>
                  <w:r>
                    <w:rPr>
                      <w:rFonts w:ascii="Arial" w:eastAsia="MS Mincho" w:hAnsi="Arial" w:cs="Arial"/>
                      <w:sz w:val="22"/>
                    </w:rPr>
                    <w:tab/>
                    <w:t xml:space="preserve">4.00151    </w:t>
                  </w:r>
                  <w:r>
                    <w:rPr>
                      <w:rFonts w:ascii="Arial" w:eastAsia="MS Mincho" w:hAnsi="Arial" w:cs="Arial"/>
                      <w:sz w:val="22"/>
                    </w:rPr>
                    <w:tab/>
                    <w:t xml:space="preserve">28.29        </w:t>
                  </w:r>
                  <w:r>
                    <w:rPr>
                      <w:rFonts w:ascii="Arial" w:eastAsia="MS Mincho" w:hAnsi="Arial" w:cs="Arial"/>
                      <w:sz w:val="22"/>
                    </w:rPr>
                    <w:tab/>
                    <w:t>7.07</w:t>
                  </w:r>
                </w:p>
                <w:p w:rsidR="00E039B2" w:rsidRDefault="00E039B2" w:rsidP="00E039B2">
                  <w:pPr>
                    <w:jc w:val="both"/>
                    <w:rPr>
                      <w:rFonts w:ascii="Arial" w:eastAsia="MS Mincho" w:hAnsi="Arial" w:cs="Arial"/>
                      <w:sz w:val="22"/>
                    </w:rPr>
                  </w:pPr>
                  <w:r>
                    <w:rPr>
                      <w:rFonts w:ascii="Arial" w:eastAsia="MS Mincho" w:hAnsi="Arial" w:cs="Arial"/>
                      <w:sz w:val="22"/>
                    </w:rPr>
                    <w:t xml:space="preserve">  </w:t>
                  </w:r>
                  <w:r>
                    <w:rPr>
                      <w:rFonts w:ascii="Arial" w:eastAsia="MS Mincho" w:hAnsi="Arial" w:cs="Arial"/>
                      <w:sz w:val="22"/>
                    </w:rPr>
                    <w:tab/>
                    <w:t xml:space="preserve">Lithium 7       </w:t>
                  </w:r>
                  <w:r>
                    <w:rPr>
                      <w:rFonts w:ascii="Arial" w:eastAsia="MS Mincho" w:hAnsi="Arial" w:cs="Arial"/>
                      <w:sz w:val="22"/>
                    </w:rPr>
                    <w:tab/>
                  </w:r>
                  <w:r>
                    <w:rPr>
                      <w:rFonts w:ascii="Arial" w:eastAsia="MS Mincho" w:hAnsi="Arial" w:cs="Arial"/>
                      <w:sz w:val="22"/>
                    </w:rPr>
                    <w:tab/>
                    <w:t xml:space="preserve">7.05649  </w:t>
                  </w:r>
                  <w:r>
                    <w:rPr>
                      <w:rFonts w:ascii="Arial" w:eastAsia="MS Mincho" w:hAnsi="Arial" w:cs="Arial"/>
                      <w:sz w:val="22"/>
                    </w:rPr>
                    <w:tab/>
                    <w:t xml:space="preserve">7.01336    </w:t>
                  </w:r>
                  <w:r>
                    <w:rPr>
                      <w:rFonts w:ascii="Arial" w:eastAsia="MS Mincho" w:hAnsi="Arial" w:cs="Arial"/>
                      <w:sz w:val="22"/>
                    </w:rPr>
                    <w:tab/>
                    <w:t xml:space="preserve">40.15        </w:t>
                  </w:r>
                  <w:r>
                    <w:rPr>
                      <w:rFonts w:ascii="Arial" w:eastAsia="MS Mincho" w:hAnsi="Arial" w:cs="Arial"/>
                      <w:sz w:val="22"/>
                    </w:rPr>
                    <w:tab/>
                    <w:t>5.74</w:t>
                  </w:r>
                </w:p>
                <w:p w:rsidR="00E039B2" w:rsidRDefault="00E039B2" w:rsidP="00E039B2">
                  <w:pPr>
                    <w:jc w:val="both"/>
                    <w:rPr>
                      <w:rFonts w:ascii="Arial" w:eastAsia="MS Mincho" w:hAnsi="Arial" w:cs="Arial"/>
                      <w:sz w:val="22"/>
                    </w:rPr>
                  </w:pPr>
                  <w:r>
                    <w:rPr>
                      <w:rFonts w:ascii="Arial" w:eastAsia="MS Mincho" w:hAnsi="Arial" w:cs="Arial"/>
                      <w:sz w:val="22"/>
                    </w:rPr>
                    <w:t xml:space="preserve">  </w:t>
                  </w:r>
                  <w:r>
                    <w:rPr>
                      <w:rFonts w:ascii="Arial" w:eastAsia="MS Mincho" w:hAnsi="Arial" w:cs="Arial"/>
                      <w:sz w:val="22"/>
                    </w:rPr>
                    <w:tab/>
                    <w:t xml:space="preserve">Beryllium 9     </w:t>
                  </w:r>
                  <w:r>
                    <w:rPr>
                      <w:rFonts w:ascii="Arial" w:eastAsia="MS Mincho" w:hAnsi="Arial" w:cs="Arial"/>
                      <w:sz w:val="22"/>
                    </w:rPr>
                    <w:tab/>
                  </w:r>
                  <w:r>
                    <w:rPr>
                      <w:rFonts w:ascii="Arial" w:eastAsia="MS Mincho" w:hAnsi="Arial" w:cs="Arial"/>
                      <w:sz w:val="22"/>
                    </w:rPr>
                    <w:tab/>
                    <w:t xml:space="preserve">9.07243  </w:t>
                  </w:r>
                  <w:r>
                    <w:rPr>
                      <w:rFonts w:ascii="Arial" w:eastAsia="MS Mincho" w:hAnsi="Arial" w:cs="Arial"/>
                      <w:sz w:val="22"/>
                    </w:rPr>
                    <w:tab/>
                    <w:t xml:space="preserve"> 9.00999    </w:t>
                  </w:r>
                  <w:r>
                    <w:rPr>
                      <w:rFonts w:ascii="Arial" w:eastAsia="MS Mincho" w:hAnsi="Arial" w:cs="Arial"/>
                      <w:sz w:val="22"/>
                    </w:rPr>
                    <w:tab/>
                    <w:t xml:space="preserve">58.13        </w:t>
                  </w:r>
                  <w:r>
                    <w:rPr>
                      <w:rFonts w:ascii="Arial" w:eastAsia="MS Mincho" w:hAnsi="Arial" w:cs="Arial"/>
                      <w:sz w:val="22"/>
                    </w:rPr>
                    <w:tab/>
                    <w:t>6.46</w:t>
                  </w:r>
                </w:p>
                <w:p w:rsidR="00E039B2" w:rsidRDefault="00E039B2" w:rsidP="00E039B2">
                  <w:pPr>
                    <w:jc w:val="both"/>
                    <w:rPr>
                      <w:rFonts w:ascii="Arial" w:eastAsia="MS Mincho" w:hAnsi="Arial" w:cs="Arial"/>
                      <w:sz w:val="22"/>
                    </w:rPr>
                  </w:pPr>
                  <w:r>
                    <w:rPr>
                      <w:rFonts w:ascii="Arial" w:eastAsia="MS Mincho" w:hAnsi="Arial" w:cs="Arial"/>
                      <w:sz w:val="22"/>
                    </w:rPr>
                    <w:t xml:space="preserve">  </w:t>
                  </w:r>
                  <w:r>
                    <w:rPr>
                      <w:rFonts w:ascii="Arial" w:eastAsia="MS Mincho" w:hAnsi="Arial" w:cs="Arial"/>
                      <w:sz w:val="22"/>
                    </w:rPr>
                    <w:tab/>
                    <w:t xml:space="preserve">Iron 56        </w:t>
                  </w:r>
                  <w:r>
                    <w:rPr>
                      <w:rFonts w:ascii="Arial" w:eastAsia="MS Mincho" w:hAnsi="Arial" w:cs="Arial"/>
                      <w:sz w:val="22"/>
                    </w:rPr>
                    <w:tab/>
                  </w:r>
                  <w:r>
                    <w:rPr>
                      <w:rFonts w:ascii="Arial" w:eastAsia="MS Mincho" w:hAnsi="Arial" w:cs="Arial"/>
                      <w:sz w:val="22"/>
                    </w:rPr>
                    <w:tab/>
                    <w:t xml:space="preserve">56.44913  </w:t>
                  </w:r>
                  <w:r>
                    <w:rPr>
                      <w:rFonts w:ascii="Arial" w:eastAsia="MS Mincho" w:hAnsi="Arial" w:cs="Arial"/>
                      <w:sz w:val="22"/>
                    </w:rPr>
                    <w:tab/>
                    <w:t xml:space="preserve">55.92069   </w:t>
                  </w:r>
                  <w:r>
                    <w:rPr>
                      <w:rFonts w:ascii="Arial" w:eastAsia="MS Mincho" w:hAnsi="Arial" w:cs="Arial"/>
                      <w:sz w:val="22"/>
                    </w:rPr>
                    <w:tab/>
                    <w:t xml:space="preserve">492.24        </w:t>
                  </w:r>
                  <w:r>
                    <w:rPr>
                      <w:rFonts w:ascii="Arial" w:eastAsia="MS Mincho" w:hAnsi="Arial" w:cs="Arial"/>
                      <w:sz w:val="22"/>
                    </w:rPr>
                    <w:tab/>
                    <w:t>8.79</w:t>
                  </w:r>
                </w:p>
                <w:p w:rsidR="00E039B2" w:rsidRDefault="00E039B2" w:rsidP="00E039B2">
                  <w:pPr>
                    <w:jc w:val="both"/>
                    <w:rPr>
                      <w:rFonts w:ascii="Arial" w:eastAsia="MS Mincho" w:hAnsi="Arial" w:cs="Arial"/>
                      <w:sz w:val="22"/>
                    </w:rPr>
                  </w:pPr>
                  <w:r>
                    <w:rPr>
                      <w:rFonts w:ascii="Arial" w:eastAsia="MS Mincho" w:hAnsi="Arial" w:cs="Arial"/>
                      <w:sz w:val="22"/>
                    </w:rPr>
                    <w:t xml:space="preserve">  </w:t>
                  </w:r>
                  <w:r>
                    <w:rPr>
                      <w:rFonts w:ascii="Arial" w:eastAsia="MS Mincho" w:hAnsi="Arial" w:cs="Arial"/>
                      <w:sz w:val="22"/>
                    </w:rPr>
                    <w:tab/>
                    <w:t xml:space="preserve">Silver 107    </w:t>
                  </w:r>
                  <w:r>
                    <w:rPr>
                      <w:rFonts w:ascii="Arial" w:eastAsia="MS Mincho" w:hAnsi="Arial" w:cs="Arial"/>
                      <w:sz w:val="22"/>
                    </w:rPr>
                    <w:tab/>
                  </w:r>
                  <w:r>
                    <w:rPr>
                      <w:rFonts w:ascii="Arial" w:eastAsia="MS Mincho" w:hAnsi="Arial" w:cs="Arial"/>
                      <w:sz w:val="22"/>
                    </w:rPr>
                    <w:tab/>
                    <w:t xml:space="preserve">107.86187 </w:t>
                  </w:r>
                  <w:r>
                    <w:rPr>
                      <w:rFonts w:ascii="Arial" w:eastAsia="MS Mincho" w:hAnsi="Arial" w:cs="Arial"/>
                      <w:sz w:val="22"/>
                    </w:rPr>
                    <w:tab/>
                    <w:t xml:space="preserve">106.87934   </w:t>
                  </w:r>
                  <w:r>
                    <w:rPr>
                      <w:rFonts w:ascii="Arial" w:eastAsia="MS Mincho" w:hAnsi="Arial" w:cs="Arial"/>
                      <w:sz w:val="22"/>
                    </w:rPr>
                    <w:tab/>
                    <w:t xml:space="preserve">915.23        </w:t>
                  </w:r>
                  <w:r>
                    <w:rPr>
                      <w:rFonts w:ascii="Arial" w:eastAsia="MS Mincho" w:hAnsi="Arial" w:cs="Arial"/>
                      <w:sz w:val="22"/>
                    </w:rPr>
                    <w:tab/>
                    <w:t>8.55</w:t>
                  </w:r>
                </w:p>
                <w:p w:rsidR="00E039B2" w:rsidRPr="00ED2A08" w:rsidRDefault="00E039B2" w:rsidP="00E039B2">
                  <w:pPr>
                    <w:jc w:val="both"/>
                    <w:rPr>
                      <w:rFonts w:ascii="Arial" w:eastAsia="MS Mincho" w:hAnsi="Arial" w:cs="Arial"/>
                      <w:sz w:val="22"/>
                      <w:lang w:val="pl-PL"/>
                    </w:rPr>
                  </w:pPr>
                  <w:r>
                    <w:rPr>
                      <w:rFonts w:ascii="Arial" w:eastAsia="MS Mincho" w:hAnsi="Arial" w:cs="Arial"/>
                      <w:sz w:val="22"/>
                    </w:rPr>
                    <w:t xml:space="preserve">  </w:t>
                  </w:r>
                  <w:r>
                    <w:rPr>
                      <w:rFonts w:ascii="Arial" w:eastAsia="MS Mincho" w:hAnsi="Arial" w:cs="Arial"/>
                      <w:sz w:val="22"/>
                    </w:rPr>
                    <w:tab/>
                  </w:r>
                  <w:r w:rsidRPr="00ED2A08">
                    <w:rPr>
                      <w:rFonts w:ascii="Arial" w:eastAsia="MS Mincho" w:hAnsi="Arial" w:cs="Arial"/>
                      <w:sz w:val="22"/>
                      <w:lang w:val="pl-PL"/>
                    </w:rPr>
                    <w:t xml:space="preserve">Iodine 127    </w:t>
                  </w:r>
                  <w:r w:rsidRPr="00ED2A08">
                    <w:rPr>
                      <w:rFonts w:ascii="Arial" w:eastAsia="MS Mincho" w:hAnsi="Arial" w:cs="Arial"/>
                      <w:sz w:val="22"/>
                      <w:lang w:val="pl-PL"/>
                    </w:rPr>
                    <w:tab/>
                  </w:r>
                  <w:r w:rsidRPr="00ED2A08">
                    <w:rPr>
                      <w:rFonts w:ascii="Arial" w:eastAsia="MS Mincho" w:hAnsi="Arial" w:cs="Arial"/>
                      <w:sz w:val="22"/>
                      <w:lang w:val="pl-PL"/>
                    </w:rPr>
                    <w:tab/>
                    <w:t xml:space="preserve">128.02684 </w:t>
                  </w:r>
                  <w:r w:rsidRPr="00ED2A08">
                    <w:rPr>
                      <w:rFonts w:ascii="Arial" w:eastAsia="MS Mincho" w:hAnsi="Arial" w:cs="Arial"/>
                      <w:sz w:val="22"/>
                      <w:lang w:val="pl-PL"/>
                    </w:rPr>
                    <w:tab/>
                    <w:t xml:space="preserve">126.87544  </w:t>
                  </w:r>
                  <w:r w:rsidRPr="00ED2A08">
                    <w:rPr>
                      <w:rFonts w:ascii="Arial" w:eastAsia="MS Mincho" w:hAnsi="Arial" w:cs="Arial"/>
                      <w:sz w:val="22"/>
                      <w:lang w:val="pl-PL"/>
                    </w:rPr>
                    <w:tab/>
                    <w:t xml:space="preserve">1072.53       </w:t>
                  </w:r>
                  <w:r w:rsidRPr="00ED2A08">
                    <w:rPr>
                      <w:rFonts w:ascii="Arial" w:eastAsia="MS Mincho" w:hAnsi="Arial" w:cs="Arial"/>
                      <w:sz w:val="22"/>
                      <w:lang w:val="pl-PL"/>
                    </w:rPr>
                    <w:tab/>
                    <w:t xml:space="preserve"> 8.45</w:t>
                  </w:r>
                </w:p>
                <w:p w:rsidR="00E039B2" w:rsidRPr="00ED2A08" w:rsidRDefault="00E039B2" w:rsidP="00E039B2">
                  <w:pPr>
                    <w:jc w:val="both"/>
                    <w:rPr>
                      <w:rFonts w:ascii="Arial" w:eastAsia="MS Mincho" w:hAnsi="Arial" w:cs="Arial"/>
                      <w:sz w:val="22"/>
                      <w:lang w:val="pl-PL"/>
                    </w:rPr>
                  </w:pPr>
                  <w:r w:rsidRPr="00ED2A08">
                    <w:rPr>
                      <w:rFonts w:ascii="Arial" w:eastAsia="MS Mincho" w:hAnsi="Arial" w:cs="Arial"/>
                      <w:sz w:val="22"/>
                      <w:lang w:val="pl-PL"/>
                    </w:rPr>
                    <w:t xml:space="preserve">  </w:t>
                  </w:r>
                  <w:r w:rsidRPr="00ED2A08">
                    <w:rPr>
                      <w:rFonts w:ascii="Arial" w:eastAsia="MS Mincho" w:hAnsi="Arial" w:cs="Arial"/>
                      <w:sz w:val="22"/>
                      <w:lang w:val="pl-PL"/>
                    </w:rPr>
                    <w:tab/>
                    <w:t xml:space="preserve">Lead 206      </w:t>
                  </w:r>
                  <w:r w:rsidRPr="00ED2A08">
                    <w:rPr>
                      <w:rFonts w:ascii="Arial" w:eastAsia="MS Mincho" w:hAnsi="Arial" w:cs="Arial"/>
                      <w:sz w:val="22"/>
                      <w:lang w:val="pl-PL"/>
                    </w:rPr>
                    <w:tab/>
                  </w:r>
                  <w:r w:rsidRPr="00ED2A08">
                    <w:rPr>
                      <w:rFonts w:ascii="Arial" w:eastAsia="MS Mincho" w:hAnsi="Arial" w:cs="Arial"/>
                      <w:sz w:val="22"/>
                      <w:lang w:val="pl-PL"/>
                    </w:rPr>
                    <w:tab/>
                    <w:t xml:space="preserve">207.67109 </w:t>
                  </w:r>
                  <w:r w:rsidRPr="00ED2A08">
                    <w:rPr>
                      <w:rFonts w:ascii="Arial" w:eastAsia="MS Mincho" w:hAnsi="Arial" w:cs="Arial"/>
                      <w:sz w:val="22"/>
                      <w:lang w:val="pl-PL"/>
                    </w:rPr>
                    <w:tab/>
                    <w:t xml:space="preserve">205.92952  </w:t>
                  </w:r>
                  <w:r w:rsidRPr="00ED2A08">
                    <w:rPr>
                      <w:rFonts w:ascii="Arial" w:eastAsia="MS Mincho" w:hAnsi="Arial" w:cs="Arial"/>
                      <w:sz w:val="22"/>
                      <w:lang w:val="pl-PL"/>
                    </w:rPr>
                    <w:tab/>
                    <w:t xml:space="preserve">1622.27        </w:t>
                  </w:r>
                  <w:r w:rsidRPr="00ED2A08">
                    <w:rPr>
                      <w:rFonts w:ascii="Arial" w:eastAsia="MS Mincho" w:hAnsi="Arial" w:cs="Arial"/>
                      <w:sz w:val="22"/>
                      <w:lang w:val="pl-PL"/>
                    </w:rPr>
                    <w:tab/>
                    <w:t>7.88</w:t>
                  </w:r>
                </w:p>
                <w:p w:rsidR="00E039B2" w:rsidRPr="00ED2A08" w:rsidRDefault="00E039B2" w:rsidP="00E039B2">
                  <w:pPr>
                    <w:jc w:val="both"/>
                    <w:rPr>
                      <w:rFonts w:ascii="Arial" w:eastAsia="MS Mincho" w:hAnsi="Arial" w:cs="Arial"/>
                      <w:sz w:val="22"/>
                      <w:lang w:val="pl-PL"/>
                    </w:rPr>
                  </w:pPr>
                  <w:r w:rsidRPr="00ED2A08">
                    <w:rPr>
                      <w:rFonts w:ascii="Arial" w:eastAsia="MS Mincho" w:hAnsi="Arial" w:cs="Arial"/>
                      <w:sz w:val="22"/>
                      <w:lang w:val="pl-PL"/>
                    </w:rPr>
                    <w:t xml:space="preserve">  </w:t>
                  </w:r>
                  <w:r w:rsidRPr="00ED2A08">
                    <w:rPr>
                      <w:rFonts w:ascii="Arial" w:eastAsia="MS Mincho" w:hAnsi="Arial" w:cs="Arial"/>
                      <w:sz w:val="22"/>
                      <w:lang w:val="pl-PL"/>
                    </w:rPr>
                    <w:tab/>
                    <w:t xml:space="preserve">Polonium 210  </w:t>
                  </w:r>
                  <w:r w:rsidRPr="00ED2A08">
                    <w:rPr>
                      <w:rFonts w:ascii="Arial" w:eastAsia="MS Mincho" w:hAnsi="Arial" w:cs="Arial"/>
                      <w:sz w:val="22"/>
                      <w:lang w:val="pl-PL"/>
                    </w:rPr>
                    <w:tab/>
                    <w:t xml:space="preserve">211.70297 </w:t>
                  </w:r>
                  <w:r w:rsidRPr="00ED2A08">
                    <w:rPr>
                      <w:rFonts w:ascii="Arial" w:eastAsia="MS Mincho" w:hAnsi="Arial" w:cs="Arial"/>
                      <w:sz w:val="22"/>
                      <w:lang w:val="pl-PL"/>
                    </w:rPr>
                    <w:tab/>
                    <w:t xml:space="preserve">209.93683  </w:t>
                  </w:r>
                  <w:r w:rsidRPr="00ED2A08">
                    <w:rPr>
                      <w:rFonts w:ascii="Arial" w:eastAsia="MS Mincho" w:hAnsi="Arial" w:cs="Arial"/>
                      <w:sz w:val="22"/>
                      <w:lang w:val="pl-PL"/>
                    </w:rPr>
                    <w:tab/>
                    <w:t xml:space="preserve">1645.16        </w:t>
                  </w:r>
                  <w:r w:rsidRPr="00ED2A08">
                    <w:rPr>
                      <w:rFonts w:ascii="Arial" w:eastAsia="MS Mincho" w:hAnsi="Arial" w:cs="Arial"/>
                      <w:sz w:val="22"/>
                      <w:lang w:val="pl-PL"/>
                    </w:rPr>
                    <w:tab/>
                    <w:t>7.83</w:t>
                  </w:r>
                </w:p>
                <w:p w:rsidR="00E039B2" w:rsidRPr="00ED2A08" w:rsidRDefault="00E039B2" w:rsidP="00E039B2">
                  <w:pPr>
                    <w:jc w:val="both"/>
                    <w:rPr>
                      <w:rFonts w:ascii="Arial" w:eastAsia="MS Mincho" w:hAnsi="Arial" w:cs="Arial"/>
                      <w:sz w:val="22"/>
                      <w:lang w:val="pl-PL"/>
                    </w:rPr>
                  </w:pPr>
                  <w:r w:rsidRPr="00ED2A08">
                    <w:rPr>
                      <w:rFonts w:ascii="Arial" w:eastAsia="MS Mincho" w:hAnsi="Arial" w:cs="Arial"/>
                      <w:sz w:val="22"/>
                      <w:lang w:val="pl-PL"/>
                    </w:rPr>
                    <w:tab/>
                    <w:t xml:space="preserve">Uranium 235   </w:t>
                  </w:r>
                  <w:r w:rsidRPr="00ED2A08">
                    <w:rPr>
                      <w:rFonts w:ascii="Arial" w:eastAsia="MS Mincho" w:hAnsi="Arial" w:cs="Arial"/>
                      <w:sz w:val="22"/>
                      <w:lang w:val="pl-PL"/>
                    </w:rPr>
                    <w:tab/>
                    <w:t xml:space="preserve">236.90849 </w:t>
                  </w:r>
                  <w:r w:rsidRPr="00ED2A08">
                    <w:rPr>
                      <w:rFonts w:ascii="Arial" w:eastAsia="MS Mincho" w:hAnsi="Arial" w:cs="Arial"/>
                      <w:sz w:val="22"/>
                      <w:lang w:val="pl-PL"/>
                    </w:rPr>
                    <w:tab/>
                    <w:t xml:space="preserve">234.99351  </w:t>
                  </w:r>
                  <w:r w:rsidRPr="00ED2A08">
                    <w:rPr>
                      <w:rFonts w:ascii="Arial" w:eastAsia="MS Mincho" w:hAnsi="Arial" w:cs="Arial"/>
                      <w:sz w:val="22"/>
                      <w:lang w:val="pl-PL"/>
                    </w:rPr>
                    <w:tab/>
                    <w:t xml:space="preserve">1783.80        </w:t>
                  </w:r>
                  <w:r w:rsidRPr="00ED2A08">
                    <w:rPr>
                      <w:rFonts w:ascii="Arial" w:eastAsia="MS Mincho" w:hAnsi="Arial" w:cs="Arial"/>
                      <w:sz w:val="22"/>
                      <w:lang w:val="pl-PL"/>
                    </w:rPr>
                    <w:tab/>
                    <w:t>7.59</w:t>
                  </w:r>
                </w:p>
                <w:p w:rsidR="00E039B2" w:rsidRPr="00ED2A08" w:rsidRDefault="00E039B2" w:rsidP="00E039B2">
                  <w:pPr>
                    <w:jc w:val="both"/>
                    <w:rPr>
                      <w:rFonts w:ascii="Arial" w:eastAsia="MS Mincho" w:hAnsi="Arial" w:cs="Arial"/>
                      <w:sz w:val="22"/>
                      <w:lang w:val="pl-PL"/>
                    </w:rPr>
                  </w:pPr>
                  <w:r w:rsidRPr="00ED2A08">
                    <w:rPr>
                      <w:rFonts w:ascii="Arial" w:eastAsia="MS Mincho" w:hAnsi="Arial" w:cs="Arial"/>
                      <w:sz w:val="22"/>
                      <w:lang w:val="pl-PL"/>
                    </w:rPr>
                    <w:t xml:space="preserve">  </w:t>
                  </w:r>
                  <w:r w:rsidRPr="00ED2A08">
                    <w:rPr>
                      <w:rFonts w:ascii="Arial" w:eastAsia="MS Mincho" w:hAnsi="Arial" w:cs="Arial"/>
                      <w:sz w:val="22"/>
                      <w:lang w:val="pl-PL"/>
                    </w:rPr>
                    <w:tab/>
                    <w:t xml:space="preserve">Uranium 238   </w:t>
                  </w:r>
                  <w:r w:rsidRPr="00ED2A08">
                    <w:rPr>
                      <w:rFonts w:ascii="Arial" w:eastAsia="MS Mincho" w:hAnsi="Arial" w:cs="Arial"/>
                      <w:sz w:val="22"/>
                      <w:lang w:val="pl-PL"/>
                    </w:rPr>
                    <w:tab/>
                    <w:t xml:space="preserve">239.93448 </w:t>
                  </w:r>
                  <w:r w:rsidRPr="00ED2A08">
                    <w:rPr>
                      <w:rFonts w:ascii="Arial" w:eastAsia="MS Mincho" w:hAnsi="Arial" w:cs="Arial"/>
                      <w:sz w:val="22"/>
                      <w:lang w:val="pl-PL"/>
                    </w:rPr>
                    <w:tab/>
                    <w:t xml:space="preserve">238.00037  </w:t>
                  </w:r>
                  <w:r w:rsidRPr="00ED2A08">
                    <w:rPr>
                      <w:rFonts w:ascii="Arial" w:eastAsia="MS Mincho" w:hAnsi="Arial" w:cs="Arial"/>
                      <w:sz w:val="22"/>
                      <w:lang w:val="pl-PL"/>
                    </w:rPr>
                    <w:tab/>
                    <w:t xml:space="preserve">1801.63        </w:t>
                  </w:r>
                  <w:r w:rsidRPr="00ED2A08">
                    <w:rPr>
                      <w:rFonts w:ascii="Arial" w:eastAsia="MS Mincho" w:hAnsi="Arial" w:cs="Arial"/>
                      <w:sz w:val="22"/>
                      <w:lang w:val="pl-PL"/>
                    </w:rPr>
                    <w:tab/>
                    <w:t>7.57</w:t>
                  </w:r>
                </w:p>
                <w:p w:rsidR="00E039B2" w:rsidRPr="00ED2A08" w:rsidRDefault="00E039B2" w:rsidP="00E039B2">
                  <w:pPr>
                    <w:jc w:val="both"/>
                    <w:rPr>
                      <w:rFonts w:ascii="Arial" w:eastAsia="MS Mincho" w:hAnsi="Arial" w:cs="Arial"/>
                      <w:sz w:val="22"/>
                      <w:lang w:val="pl-PL"/>
                    </w:rPr>
                  </w:pPr>
                </w:p>
                <w:p w:rsidR="00E039B2" w:rsidRPr="00ED2A08" w:rsidRDefault="00E039B2" w:rsidP="00E039B2">
                  <w:pPr>
                    <w:rPr>
                      <w:lang w:val="pl-PL"/>
                    </w:rPr>
                  </w:pPr>
                </w:p>
              </w:txbxContent>
            </v:textbox>
            <w10:wrap type="topAndBottom"/>
          </v:shape>
        </w:pict>
      </w:r>
      <w:r w:rsidRPr="00BB2394">
        <w:t>Some of the binding energies per nucleon for some common elements are shown in the following table.</w:t>
      </w:r>
    </w:p>
    <w:p w:rsidR="00E039B2" w:rsidRPr="00BB2394" w:rsidRDefault="00E039B2" w:rsidP="00E039B2">
      <w:pPr>
        <w:pStyle w:val="TAPPara"/>
      </w:pPr>
    </w:p>
    <w:p w:rsidR="00E039B2" w:rsidRPr="00BB2394" w:rsidRDefault="00E039B2" w:rsidP="00E039B2">
      <w:pPr>
        <w:pStyle w:val="TAPPara"/>
      </w:pPr>
      <w:r w:rsidRPr="00BB2394">
        <w:t>A very useful web site containing a huge nuclear database is to be found at:</w:t>
      </w:r>
    </w:p>
    <w:p w:rsidR="00E039B2" w:rsidRPr="00BB2394" w:rsidRDefault="00E039B2" w:rsidP="00E039B2">
      <w:pPr>
        <w:pStyle w:val="TAPPara"/>
      </w:pPr>
      <w:hyperlink r:id="rId16" w:history="1">
        <w:r w:rsidRPr="00BB2394">
          <w:rPr>
            <w:rStyle w:val="Hipervnculo"/>
          </w:rPr>
          <w:t>http://nucleardata.nuclear.</w:t>
        </w:r>
        <w:r w:rsidRPr="00BB2394">
          <w:rPr>
            <w:rStyle w:val="Hipervnculo"/>
          </w:rPr>
          <w:t>l</w:t>
        </w:r>
        <w:r w:rsidRPr="00BB2394">
          <w:rPr>
            <w:rStyle w:val="Hipervnculo"/>
          </w:rPr>
          <w:t>u.se</w:t>
        </w:r>
      </w:hyperlink>
    </w:p>
    <w:p w:rsidR="00E039B2" w:rsidRPr="00BB2394" w:rsidRDefault="00E039B2" w:rsidP="00E039B2">
      <w:pPr>
        <w:pStyle w:val="TAPPara"/>
      </w:pPr>
    </w:p>
    <w:p w:rsidR="00E039B2" w:rsidRPr="00BB2394" w:rsidRDefault="00E039B2" w:rsidP="00E039B2">
      <w:pPr>
        <w:pStyle w:val="TAPPara"/>
      </w:pPr>
      <w:r w:rsidRPr="00BB2394">
        <w:t>It may be more helpful to consider the binding energy per nucleon diagram in the form shown in Figure 2 where reactions tend to move the nuclei towards the valley at the bottom of the curve. (In this case note that the binding energies per nucleon are given as negative values).</w:t>
      </w:r>
    </w:p>
    <w:p w:rsidR="00E039B2" w:rsidRPr="00BB2394" w:rsidRDefault="00E039B2" w:rsidP="00E039B2">
      <w:pPr>
        <w:pStyle w:val="TAPPara"/>
      </w:pPr>
      <w:r w:rsidRPr="00BB2394">
        <w:pict>
          <v:shape id="_x0000_s1181" type="#_x0000_t202" style="position:absolute;margin-left:79.45pt;margin-top:289.95pt;width:57pt;height:21pt;z-index:251659264" fillcolor="#ff9">
            <v:textbox>
              <w:txbxContent>
                <w:p w:rsidR="00E039B2" w:rsidRPr="00883A46" w:rsidRDefault="00E039B2" w:rsidP="00E039B2">
                  <w:pPr>
                    <w:jc w:val="center"/>
                    <w:rPr>
                      <w:rFonts w:ascii="Arial" w:hAnsi="Arial"/>
                      <w:sz w:val="20"/>
                    </w:rPr>
                  </w:pPr>
                  <w:r w:rsidRPr="00883A46">
                    <w:rPr>
                      <w:rFonts w:ascii="Arial" w:hAnsi="Arial"/>
                      <w:sz w:val="20"/>
                    </w:rPr>
                    <w:t>Figure 2</w:t>
                  </w:r>
                </w:p>
              </w:txbxContent>
            </v:textbox>
          </v:shape>
        </w:pict>
      </w:r>
      <w:r w:rsidRPr="00BB2394">
        <w:pict>
          <v:group id="_x0000_s1115" style="position:absolute;margin-left:45.6pt;margin-top:6.95pt;width:377.95pt;height:286.45pt;z-index:251658240" coordorigin="1853,9090" coordsize="8192,6209">
            <v:group id="_x0000_s1116" style="position:absolute;left:1853;top:9090;width:8192;height:6209" coordorigin="1853,9090" coordsize="8192,6209">
              <v:group id="_x0000_s1117" style="position:absolute;left:1853;top:9090;width:8192;height:6209" coordorigin="1853,9090" coordsize="8192,6209">
                <v:group id="_x0000_s1118" style="position:absolute;left:2488;top:9237;width:7365;height:5584" coordorigin="2488,9537" coordsize="7365,5584">
                  <v:shape id="_x0000_s1119" type="#_x0000_t202" style="position:absolute;left:2488;top:14843;width:7365;height:278" filled="f" stroked="f">
                    <v:textbox style="mso-next-textbox:#_x0000_s1119" inset=".5mm,.3mm,.5mm,.3mm">
                      <w:txbxContent>
                        <w:p w:rsidR="00E039B2" w:rsidRDefault="00E039B2" w:rsidP="00E039B2">
                          <w:r>
                            <w:rPr>
                              <w:sz w:val="20"/>
                            </w:rPr>
                            <w:t>0       20     40      60     80     100   120    140   160   180    200    220</w:t>
                          </w:r>
                          <w:r>
                            <w:t xml:space="preserve">   </w:t>
                          </w:r>
                          <w:r>
                            <w:rPr>
                              <w:sz w:val="20"/>
                            </w:rPr>
                            <w:t>240</w:t>
                          </w:r>
                        </w:p>
                      </w:txbxContent>
                    </v:textbox>
                  </v:shape>
                  <v:group id="_x0000_s1120" style="position:absolute;left:2682;top:9537;width:6961;height:5169;flip:y" coordorigin="2442,3357" coordsize="6961,5169">
                    <v:group id="_x0000_s1121" style="position:absolute;left:2442;top:3357;width:6961;height:5169" coordorigin="2442,3357" coordsize="6961,5169">
                      <v:shape id="_x0000_s1122" style="position:absolute;left:2460;top:3520;width:1540;height:5000;mso-position-horizontal:absolute;mso-position-vertical:absolute" coordsize="1540,5000" path="m1540,5000l1540,,1313,20,1088,73,825,200,653,328,495,478,443,388,405,665,330,538,218,1888,128,898,80,3000,,5000r1540,xe" fillcolor="#c6f9fe" stroked="f">
                        <v:path arrowok="t"/>
                      </v:shape>
                      <v:shape id="_x0000_s1123" style="position:absolute;left:3998;top:3510;width:5400;height:5010;mso-position-horizontal:absolute;mso-position-vertical:absolute" coordsize="5400,5010" path="m62,30l5392,608r8,4402l2,5010,,,62,30xe" fillcolor="#effdc7" stroked="f">
                        <v:path arrowok="t"/>
                      </v:shape>
                      <v:group id="_x0000_s1124" style="position:absolute;left:2442;top:3357;width:6961;height:5169" coordorigin="2442,3357" coordsize="6961,5169">
                        <v:group id="_x0000_s1125" style="position:absolute;left:2460;top:3357;width:6943;height:5169" coordorigin="2460,3357" coordsize="6943,5169">
                          <v:rect id="_x0000_s1126" style="position:absolute;left:2460;top:3360;width:6930;height:5160" filled="f" strokeweight="1.5pt"/>
                          <v:group id="_x0000_s1127" style="position:absolute;left:3028;top:3357;width:1740;height:5168" coordorigin="3028,3357" coordsize="1740,5168">
                            <v:line id="_x0000_s1128" style="position:absolute;flip:y" from="4191,3365" to="4191,8525" strokeweight="1.5pt"/>
                            <v:line id="_x0000_s1129" style="position:absolute;flip:y" from="3028,3357" to="3028,8517" strokeweight="1.5pt"/>
                            <v:line id="_x0000_s1130" style="position:absolute;flip:y" from="3620,3363" to="3620,8523" strokeweight="1.5pt"/>
                            <v:line id="_x0000_s1131" style="position:absolute;flip:y" from="4768,3360" to="4768,8520" strokeweight="1.5pt"/>
                          </v:group>
                          <v:group id="_x0000_s1132" style="position:absolute;left:5338;top:3358;width:1740;height:5168" coordorigin="3028,3357" coordsize="1740,5168">
                            <v:line id="_x0000_s1133" style="position:absolute;flip:y" from="4191,3365" to="4191,8525" strokeweight="1.5pt"/>
                            <v:line id="_x0000_s1134" style="position:absolute;flip:y" from="3028,3357" to="3028,8517" strokeweight="1.5pt"/>
                            <v:line id="_x0000_s1135" style="position:absolute;flip:y" from="3620,3363" to="3620,8523" strokeweight="1.5pt"/>
                            <v:line id="_x0000_s1136" style="position:absolute;flip:y" from="4768,3360" to="4768,8520" strokeweight="1.5pt"/>
                          </v:group>
                          <v:group id="_x0000_s1137" style="position:absolute;left:7663;top:3358;width:1740;height:5168" coordorigin="3028,3357" coordsize="1740,5168">
                            <v:line id="_x0000_s1138" style="position:absolute;flip:y" from="4191,3365" to="4191,8525" strokeweight="1.5pt"/>
                            <v:line id="_x0000_s1139" style="position:absolute;flip:y" from="3028,3357" to="3028,8517" strokeweight="1.5pt"/>
                            <v:line id="_x0000_s1140" style="position:absolute;flip:y" from="3620,3363" to="3620,8523" strokeweight="1.5pt"/>
                            <v:line id="_x0000_s1141" style="position:absolute;flip:y" from="4768,3360" to="4768,8520" strokeweight="1.5pt"/>
                          </v:group>
                        </v:group>
                        <v:group id="_x0000_s1142" style="position:absolute;left:2450;top:3900;width:6947;height:1718" coordorigin="2450,3900" coordsize="6947,1718">
                          <v:group id="_x0000_s1143" style="position:absolute;left:2450;top:3900;width:6940;height:570" coordorigin="2450,3900" coordsize="6940,570">
                            <v:line id="_x0000_s1144" style="position:absolute" from="2460,3900" to="9390,3900" strokeweight="1.5pt"/>
                            <v:line id="_x0000_s1145" style="position:absolute" from="2450,4470" to="9380,4470" strokeweight="1.5pt"/>
                          </v:group>
                          <v:group id="_x0000_s1146" style="position:absolute;left:2457;top:5048;width:6940;height:570" coordorigin="2450,3900" coordsize="6940,570">
                            <v:line id="_x0000_s1147" style="position:absolute" from="2460,3900" to="9390,3900" strokeweight="1.5pt"/>
                            <v:line id="_x0000_s1148" style="position:absolute" from="2450,4470" to="9380,4470" strokeweight="1.5pt"/>
                          </v:group>
                        </v:group>
                        <v:group id="_x0000_s1149" style="position:absolute;left:2442;top:6203;width:6947;height:1718" coordorigin="2450,3900" coordsize="6947,1718">
                          <v:group id="_x0000_s1150" style="position:absolute;left:2450;top:3900;width:6940;height:570" coordorigin="2450,3900" coordsize="6940,570">
                            <v:line id="_x0000_s1151" style="position:absolute" from="2460,3900" to="9390,3900" strokeweight="1.5pt"/>
                            <v:line id="_x0000_s1152" style="position:absolute" from="2450,4470" to="9380,4470" strokeweight="1.5pt"/>
                          </v:group>
                          <v:group id="_x0000_s1153" style="position:absolute;left:2457;top:5048;width:6940;height:570" coordorigin="2450,3900" coordsize="6940,570">
                            <v:line id="_x0000_s1154" style="position:absolute" from="2460,3900" to="9390,3900" strokeweight="1.5pt"/>
                            <v:line id="_x0000_s1155" style="position:absolute" from="2450,4470" to="9380,4470" strokeweight="1.5pt"/>
                          </v:group>
                        </v:group>
                      </v:group>
                      <v:oval id="_x0000_s1156" style="position:absolute;left:2544;top:4365;width:101;height:101" fillcolor="#fc0"/>
                      <v:oval id="_x0000_s1157" style="position:absolute;left:2731;top:4013;width:101;height:101" fillcolor="#fc0"/>
                      <v:oval id="_x0000_s1158" style="position:absolute;left:2852;top:3855;width:101;height:101" fillcolor="#fc0"/>
                      <v:oval id="_x0000_s1159" style="position:absolute;left:3954;top:3472;width:101;height:101" fillcolor="yellow"/>
                      <v:oval id="_x0000_s1160" style="position:absolute;left:9144;top:4043;width:101;height:101" fillcolor="red"/>
                      <v:line id="_x0000_s1161" style="position:absolute" from="4005,3600" to="4005,8505" strokecolor="#036" strokeweight="1.5pt">
                        <v:stroke dashstyle="dash"/>
                      </v:line>
                    </v:group>
                    <v:shape id="_x0000_s1162" style="position:absolute;left:2520;top:3513;width:6840;height:4347;mso-position-horizontal:absolute;mso-position-vertical:absolute" coordsize="6840,4347" path="m,4347l66,897r87,1017l270,567r83,120l375,387r45,120l593,327,717,234,870,150,1014,90,1116,54,1223,27,1524,,6840,597e" filled="f" strokecolor="blue" strokeweight="2pt">
                      <v:path arrowok="t"/>
                    </v:shape>
                  </v:group>
                </v:group>
                <v:shape id="_x0000_s1163" type="#_x0000_t202" style="position:absolute;left:2180;top:9090;width:600;height:5380" filled="f" stroked="f">
                  <v:textbox style="mso-next-textbox:#_x0000_s1163">
                    <w:txbxContent>
                      <w:p w:rsidR="00E039B2" w:rsidRDefault="00E039B2" w:rsidP="00E039B2">
                        <w:r>
                          <w:t xml:space="preserve"> 0      </w:t>
                        </w:r>
                      </w:p>
                      <w:p w:rsidR="00E039B2" w:rsidRDefault="00E039B2" w:rsidP="00E039B2"/>
                      <w:p w:rsidR="00E039B2" w:rsidRDefault="00E039B2" w:rsidP="00E039B2">
                        <w:r>
                          <w:t>-1</w:t>
                        </w:r>
                      </w:p>
                      <w:p w:rsidR="00E039B2" w:rsidRDefault="00E039B2" w:rsidP="00E039B2"/>
                      <w:p w:rsidR="00E039B2" w:rsidRDefault="00E039B2" w:rsidP="00E039B2">
                        <w:r>
                          <w:t>-2</w:t>
                        </w:r>
                      </w:p>
                      <w:p w:rsidR="00E039B2" w:rsidRDefault="00E039B2" w:rsidP="00E039B2"/>
                      <w:p w:rsidR="00E039B2" w:rsidRDefault="00E039B2" w:rsidP="00E039B2">
                        <w:r>
                          <w:t>-3</w:t>
                        </w:r>
                      </w:p>
                      <w:p w:rsidR="00E039B2" w:rsidRDefault="00E039B2" w:rsidP="00E039B2"/>
                      <w:p w:rsidR="00E039B2" w:rsidRDefault="00E039B2" w:rsidP="00E039B2">
                        <w:r>
                          <w:t>-4</w:t>
                        </w:r>
                      </w:p>
                      <w:p w:rsidR="00E039B2" w:rsidRDefault="00E039B2" w:rsidP="00E039B2"/>
                      <w:p w:rsidR="00E039B2" w:rsidRDefault="00E039B2" w:rsidP="00E039B2">
                        <w:r>
                          <w:t>-5</w:t>
                        </w:r>
                      </w:p>
                      <w:p w:rsidR="00E039B2" w:rsidRDefault="00E039B2" w:rsidP="00E039B2"/>
                      <w:p w:rsidR="00E039B2" w:rsidRDefault="00E039B2" w:rsidP="00E039B2">
                        <w:r>
                          <w:t>-6</w:t>
                        </w:r>
                      </w:p>
                      <w:p w:rsidR="00E039B2" w:rsidRDefault="00E039B2" w:rsidP="00E039B2"/>
                      <w:p w:rsidR="00E039B2" w:rsidRDefault="00E039B2" w:rsidP="00E039B2">
                        <w:r>
                          <w:t>-7</w:t>
                        </w:r>
                      </w:p>
                      <w:p w:rsidR="00E039B2" w:rsidRDefault="00E039B2" w:rsidP="00E039B2"/>
                      <w:p w:rsidR="00E039B2" w:rsidRDefault="00E039B2" w:rsidP="00E039B2">
                        <w:r>
                          <w:t>-8</w:t>
                        </w:r>
                      </w:p>
                    </w:txbxContent>
                  </v:textbox>
                </v:shape>
                <v:shape id="_x0000_s1164" type="#_x0000_t202" style="position:absolute;left:6851;top:12940;width:2153;height:263" fillcolor="#ff9" stroked="f">
                  <v:textbox style="mso-next-textbox:#_x0000_s1164" inset=".5mm,.3mm,.5mm,.3mm">
                    <w:txbxContent>
                      <w:p w:rsidR="00E039B2" w:rsidRPr="00883A46" w:rsidRDefault="00E039B2" w:rsidP="00E039B2">
                        <w:pPr>
                          <w:jc w:val="center"/>
                          <w:rPr>
                            <w:rFonts w:ascii="Arial" w:hAnsi="Arial"/>
                            <w:sz w:val="16"/>
                            <w:szCs w:val="16"/>
                          </w:rPr>
                        </w:pPr>
                        <w:r w:rsidRPr="00883A46">
                          <w:rPr>
                            <w:rFonts w:ascii="Arial" w:hAnsi="Arial"/>
                            <w:sz w:val="16"/>
                            <w:szCs w:val="16"/>
                          </w:rPr>
                          <w:t>Energy released by fission</w:t>
                        </w:r>
                      </w:p>
                    </w:txbxContent>
                  </v:textbox>
                </v:shape>
                <v:shape id="_x0000_s1165" type="#_x0000_t202" style="position:absolute;left:3293;top:10980;width:473;height:1351" fillcolor="#ff9" stroked="f">
                  <v:textbox style="layout-flow:vertical;mso-layout-flow-alt:bottom-to-top;mso-next-textbox:#_x0000_s1165" inset=".5mm,.3mm,.5mm,.3mm">
                    <w:txbxContent>
                      <w:p w:rsidR="00E039B2" w:rsidRPr="00883A46" w:rsidRDefault="00E039B2" w:rsidP="00E039B2">
                        <w:pPr>
                          <w:jc w:val="center"/>
                          <w:rPr>
                            <w:rFonts w:ascii="Arial" w:hAnsi="Arial"/>
                            <w:sz w:val="16"/>
                            <w:szCs w:val="16"/>
                          </w:rPr>
                        </w:pPr>
                        <w:r w:rsidRPr="00883A46">
                          <w:rPr>
                            <w:rFonts w:ascii="Arial" w:hAnsi="Arial"/>
                            <w:sz w:val="16"/>
                            <w:szCs w:val="16"/>
                          </w:rPr>
                          <w:t xml:space="preserve">Energy released </w:t>
                        </w:r>
                      </w:p>
                      <w:p w:rsidR="00E039B2" w:rsidRPr="00883A46" w:rsidRDefault="00E039B2" w:rsidP="00E039B2">
                        <w:pPr>
                          <w:jc w:val="center"/>
                          <w:rPr>
                            <w:rFonts w:ascii="Arial" w:hAnsi="Arial"/>
                            <w:sz w:val="16"/>
                            <w:szCs w:val="16"/>
                          </w:rPr>
                        </w:pPr>
                        <w:proofErr w:type="gramStart"/>
                        <w:r w:rsidRPr="00883A46">
                          <w:rPr>
                            <w:rFonts w:ascii="Arial" w:hAnsi="Arial"/>
                            <w:sz w:val="16"/>
                            <w:szCs w:val="16"/>
                          </w:rPr>
                          <w:t>by</w:t>
                        </w:r>
                        <w:proofErr w:type="gramEnd"/>
                        <w:r w:rsidRPr="00883A46">
                          <w:rPr>
                            <w:rFonts w:ascii="Arial" w:hAnsi="Arial"/>
                            <w:sz w:val="16"/>
                            <w:szCs w:val="16"/>
                          </w:rPr>
                          <w:t xml:space="preserve"> fusion</w:t>
                        </w:r>
                      </w:p>
                    </w:txbxContent>
                  </v:textbox>
                </v:shape>
                <v:shape id="_x0000_s1166" type="#_x0000_t202" style="position:absolute;left:1853;top:10280;width:293;height:2771" fillcolor="#ff9" stroked="f">
                  <v:textbox style="layout-flow:vertical;mso-layout-flow-alt:bottom-to-top;mso-next-textbox:#_x0000_s1166" inset=".5mm,.3mm,.5mm,.3mm">
                    <w:txbxContent>
                      <w:p w:rsidR="00E039B2" w:rsidRPr="00883A46" w:rsidRDefault="00E039B2" w:rsidP="00E039B2">
                        <w:pPr>
                          <w:jc w:val="center"/>
                          <w:rPr>
                            <w:rFonts w:ascii="Arial" w:hAnsi="Arial"/>
                            <w:sz w:val="16"/>
                            <w:szCs w:val="16"/>
                          </w:rPr>
                        </w:pPr>
                        <w:r w:rsidRPr="00883A46">
                          <w:rPr>
                            <w:rFonts w:ascii="Arial" w:hAnsi="Arial"/>
                            <w:sz w:val="16"/>
                            <w:szCs w:val="16"/>
                          </w:rPr>
                          <w:t>Binding energy per nucleon (MeV)</w:t>
                        </w:r>
                      </w:p>
                    </w:txbxContent>
                  </v:textbox>
                </v:shape>
                <v:shape id="_x0000_s1167" type="#_x0000_t202" style="position:absolute;left:8103;top:14880;width:1942;height:419" fillcolor="#ff9">
                  <v:textbox style="mso-next-textbox:#_x0000_s1167">
                    <w:txbxContent>
                      <w:p w:rsidR="00E039B2" w:rsidRPr="00883A46" w:rsidRDefault="00E039B2" w:rsidP="00E039B2">
                        <w:pPr>
                          <w:jc w:val="center"/>
                          <w:rPr>
                            <w:rFonts w:ascii="Arial" w:hAnsi="Arial"/>
                            <w:sz w:val="16"/>
                            <w:szCs w:val="16"/>
                          </w:rPr>
                        </w:pPr>
                        <w:r w:rsidRPr="00883A46">
                          <w:rPr>
                            <w:rFonts w:ascii="Arial" w:hAnsi="Arial"/>
                            <w:sz w:val="16"/>
                            <w:szCs w:val="16"/>
                          </w:rPr>
                          <w:t>Mass number (A)</w:t>
                        </w:r>
                      </w:p>
                    </w:txbxContent>
                  </v:textbox>
                </v:shape>
              </v:group>
              <v:shape id="_x0000_s1168" type="#_x0000_t13" style="position:absolute;left:3440;top:13340;width:580;height:300" fillcolor="red"/>
              <v:shape id="_x0000_s1169" type="#_x0000_t13" style="position:absolute;left:6500;top:13340;width:1100;height:300;flip:x" fillcolor="blue"/>
            </v:group>
            <v:group id="_x0000_s1170" style="position:absolute;left:2339;top:13260;width:7229;height:1050" coordorigin="2339,13260" coordsize="7229,1050">
              <v:shape id="_x0000_s1171" type="#_x0000_t202" style="position:absolute;left:2339;top:13260;width:457;height:239" filled="f" stroked="f">
                <v:textbox inset=".5mm,.3mm,.5mm,.3mm">
                  <w:txbxContent>
                    <w:p w:rsidR="00E039B2" w:rsidRDefault="00E039B2" w:rsidP="00E039B2">
                      <w:pPr>
                        <w:rPr>
                          <w:sz w:val="16"/>
                        </w:rPr>
                      </w:pPr>
                      <w:r>
                        <w:rPr>
                          <w:sz w:val="16"/>
                          <w:vertAlign w:val="superscript"/>
                        </w:rPr>
                        <w:t xml:space="preserve">4 </w:t>
                      </w:r>
                      <w:r>
                        <w:rPr>
                          <w:sz w:val="16"/>
                        </w:rPr>
                        <w:t>He</w:t>
                      </w:r>
                    </w:p>
                  </w:txbxContent>
                </v:textbox>
              </v:shape>
              <v:group id="_x0000_s1172" style="position:absolute;left:2811;top:13326;width:6757;height:984" coordorigin="2811,13326" coordsize="6757,984">
                <v:oval id="_x0000_s1173" style="position:absolute;left:5138;top:14101;width:106;height:105" fillcolor="green"/>
                <v:shape id="_x0000_s1174" type="#_x0000_t202" style="position:absolute;left:3852;top:13981;width:457;height:239" filled="f" stroked="f">
                  <v:textbox inset=".5mm,.3mm,.5mm,.3mm">
                    <w:txbxContent>
                      <w:p w:rsidR="00E039B2" w:rsidRDefault="00E039B2" w:rsidP="00E039B2">
                        <w:pPr>
                          <w:rPr>
                            <w:sz w:val="16"/>
                          </w:rPr>
                        </w:pPr>
                        <w:r>
                          <w:rPr>
                            <w:sz w:val="16"/>
                            <w:vertAlign w:val="superscript"/>
                          </w:rPr>
                          <w:t>56</w:t>
                        </w:r>
                        <w:r>
                          <w:rPr>
                            <w:sz w:val="16"/>
                          </w:rPr>
                          <w:t xml:space="preserve"> Fe</w:t>
                        </w:r>
                      </w:p>
                    </w:txbxContent>
                  </v:textbox>
                </v:shape>
                <v:shape id="_x0000_s1175" type="#_x0000_t202" style="position:absolute;left:2811;top:13929;width:457;height:239" filled="f" stroked="f">
                  <v:textbox inset=".5mm,.3mm,.5mm,.3mm">
                    <w:txbxContent>
                      <w:p w:rsidR="00E039B2" w:rsidRDefault="00E039B2" w:rsidP="00E039B2">
                        <w:pPr>
                          <w:rPr>
                            <w:sz w:val="16"/>
                          </w:rPr>
                        </w:pPr>
                        <w:r>
                          <w:rPr>
                            <w:sz w:val="16"/>
                            <w:vertAlign w:val="superscript"/>
                          </w:rPr>
                          <w:t>16</w:t>
                        </w:r>
                        <w:r>
                          <w:rPr>
                            <w:sz w:val="16"/>
                          </w:rPr>
                          <w:t xml:space="preserve"> O</w:t>
                        </w:r>
                      </w:p>
                    </w:txbxContent>
                  </v:textbox>
                </v:shape>
                <v:shape id="_x0000_s1176" type="#_x0000_t202" style="position:absolute;left:3282;top:13592;width:457;height:239" filled="f" stroked="f">
                  <v:textbox inset=".5mm,.3mm,.5mm,.3mm">
                    <w:txbxContent>
                      <w:p w:rsidR="00E039B2" w:rsidRDefault="00E039B2" w:rsidP="00E039B2">
                        <w:pPr>
                          <w:rPr>
                            <w:sz w:val="16"/>
                          </w:rPr>
                        </w:pPr>
                        <w:r>
                          <w:rPr>
                            <w:sz w:val="16"/>
                            <w:vertAlign w:val="superscript"/>
                          </w:rPr>
                          <w:t xml:space="preserve">12 </w:t>
                        </w:r>
                        <w:r>
                          <w:rPr>
                            <w:sz w:val="16"/>
                          </w:rPr>
                          <w:t>C</w:t>
                        </w:r>
                      </w:p>
                    </w:txbxContent>
                  </v:textbox>
                </v:shape>
                <v:shape id="_x0000_s1177" type="#_x0000_t202" style="position:absolute;left:9111;top:13326;width:457;height:239" filled="f" stroked="f">
                  <v:textbox inset=".5mm,.3mm,.5mm,.3mm">
                    <w:txbxContent>
                      <w:p w:rsidR="00E039B2" w:rsidRDefault="00E039B2" w:rsidP="00E039B2">
                        <w:pPr>
                          <w:rPr>
                            <w:sz w:val="16"/>
                          </w:rPr>
                        </w:pPr>
                        <w:r>
                          <w:rPr>
                            <w:sz w:val="16"/>
                            <w:vertAlign w:val="superscript"/>
                          </w:rPr>
                          <w:t>238</w:t>
                        </w:r>
                        <w:r>
                          <w:rPr>
                            <w:sz w:val="16"/>
                          </w:rPr>
                          <w:t xml:space="preserve"> U</w:t>
                        </w:r>
                      </w:p>
                    </w:txbxContent>
                  </v:textbox>
                </v:shape>
                <v:shape id="_x0000_s1178" type="#_x0000_t202" style="position:absolute;left:6732;top:14056;width:547;height:254" filled="f" stroked="f">
                  <v:textbox inset=".5mm,.3mm,.5mm,.3mm">
                    <w:txbxContent>
                      <w:p w:rsidR="00E039B2" w:rsidRDefault="00E039B2" w:rsidP="00E039B2">
                        <w:pPr>
                          <w:rPr>
                            <w:sz w:val="16"/>
                          </w:rPr>
                        </w:pPr>
                        <w:r>
                          <w:rPr>
                            <w:sz w:val="16"/>
                            <w:vertAlign w:val="superscript"/>
                          </w:rPr>
                          <w:t xml:space="preserve">148 </w:t>
                        </w:r>
                        <w:proofErr w:type="gramStart"/>
                        <w:r>
                          <w:rPr>
                            <w:sz w:val="16"/>
                          </w:rPr>
                          <w:t>La</w:t>
                        </w:r>
                        <w:proofErr w:type="gramEnd"/>
                      </w:p>
                    </w:txbxContent>
                  </v:textbox>
                </v:shape>
                <v:shape id="_x0000_s1179" type="#_x0000_t202" style="position:absolute;left:5037;top:13846;width:457;height:239" filled="f" stroked="f">
                  <v:textbox inset=".5mm,.3mm,.5mm,.3mm">
                    <w:txbxContent>
                      <w:p w:rsidR="00E039B2" w:rsidRDefault="00E039B2" w:rsidP="00E039B2">
                        <w:pPr>
                          <w:rPr>
                            <w:sz w:val="16"/>
                          </w:rPr>
                        </w:pPr>
                        <w:r>
                          <w:rPr>
                            <w:sz w:val="16"/>
                            <w:vertAlign w:val="superscript"/>
                          </w:rPr>
                          <w:t>85</w:t>
                        </w:r>
                        <w:r>
                          <w:rPr>
                            <w:sz w:val="16"/>
                          </w:rPr>
                          <w:t xml:space="preserve"> Br</w:t>
                        </w:r>
                      </w:p>
                    </w:txbxContent>
                  </v:textbox>
                </v:shape>
                <v:oval id="_x0000_s1180" style="position:absolute;left:6863;top:13906;width:106;height:105" fillcolor="green"/>
              </v:group>
            </v:group>
            <w10:wrap type="topAndBottom"/>
          </v:group>
        </w:pict>
      </w:r>
    </w:p>
    <w:p w:rsidR="00E039B2" w:rsidRPr="00BB2394" w:rsidRDefault="00E039B2" w:rsidP="00E039B2">
      <w:pPr>
        <w:pStyle w:val="TAPSub"/>
      </w:pPr>
      <w:r w:rsidRPr="00BB2394">
        <w:br w:type="page"/>
      </w:r>
      <w:r w:rsidRPr="00BB2394">
        <w:lastRenderedPageBreak/>
        <w:t>External reference</w:t>
      </w:r>
    </w:p>
    <w:p w:rsidR="00E039B2" w:rsidRPr="00BB2394" w:rsidRDefault="00E039B2" w:rsidP="00E039B2">
      <w:pPr>
        <w:pStyle w:val="TAPPara"/>
      </w:pPr>
      <w:r w:rsidRPr="00BB2394">
        <w:t xml:space="preserve">This activity is taken from Resourceful Physics </w:t>
      </w:r>
    </w:p>
    <w:p w:rsidR="00E039B2" w:rsidRPr="00BB2394" w:rsidRDefault="00E039B2" w:rsidP="00E039B2">
      <w:pPr>
        <w:pStyle w:val="TAPPara"/>
      </w:pPr>
    </w:p>
    <w:p w:rsidR="00E039B2" w:rsidRPr="00BB2394" w:rsidRDefault="00E039B2" w:rsidP="00E039B2">
      <w:pPr>
        <w:pStyle w:val="TAPMain"/>
      </w:pPr>
    </w:p>
    <w:p w:rsidR="00D514D9" w:rsidRPr="00717D65" w:rsidRDefault="00D514D9" w:rsidP="00717D65">
      <w:pPr>
        <w:pStyle w:val="TAPMain"/>
      </w:pPr>
    </w:p>
    <w:sectPr w:rsidR="00D514D9" w:rsidRPr="00717D65" w:rsidSect="001910B6">
      <w:headerReference w:type="default" r:id="rId17"/>
      <w:footerReference w:type="even" r:id="rId18"/>
      <w:footerReference w:type="default" r:id="rId19"/>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024" w:rsidRDefault="001E7024">
      <w:r>
        <w:separator/>
      </w:r>
    </w:p>
  </w:endnote>
  <w:endnote w:type="continuationSeparator" w:id="0">
    <w:p w:rsidR="001E7024" w:rsidRDefault="001E702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422" w:rsidRDefault="00FF3422" w:rsidP="001910B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F3422" w:rsidRDefault="00FF342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422" w:rsidRPr="00DC2C80" w:rsidRDefault="00FF3422" w:rsidP="001910B6">
    <w:pPr>
      <w:pStyle w:val="Piedepgina"/>
      <w:framePr w:wrap="around" w:vAnchor="text" w:hAnchor="margin" w:xAlign="center" w:y="1"/>
      <w:rPr>
        <w:rStyle w:val="Nmerodepgina"/>
        <w:rFonts w:ascii="Arial" w:hAnsi="Arial"/>
        <w:sz w:val="16"/>
        <w:szCs w:val="16"/>
      </w:rPr>
    </w:pPr>
    <w:r w:rsidRPr="00DC2C80">
      <w:rPr>
        <w:rStyle w:val="Nmerodepgina"/>
        <w:rFonts w:ascii="Arial" w:hAnsi="Arial"/>
        <w:sz w:val="16"/>
        <w:szCs w:val="16"/>
      </w:rPr>
      <w:fldChar w:fldCharType="begin"/>
    </w:r>
    <w:r w:rsidRPr="00DC2C80">
      <w:rPr>
        <w:rStyle w:val="Nmerodepgina"/>
        <w:rFonts w:ascii="Arial" w:hAnsi="Arial"/>
        <w:sz w:val="16"/>
        <w:szCs w:val="16"/>
      </w:rPr>
      <w:instrText xml:space="preserve">PAGE  </w:instrText>
    </w:r>
    <w:r w:rsidRPr="00DC2C80">
      <w:rPr>
        <w:rStyle w:val="Nmerodepgina"/>
        <w:rFonts w:ascii="Arial" w:hAnsi="Arial"/>
        <w:sz w:val="16"/>
        <w:szCs w:val="16"/>
      </w:rPr>
      <w:fldChar w:fldCharType="separate"/>
    </w:r>
    <w:r w:rsidR="00E04400">
      <w:rPr>
        <w:rStyle w:val="Nmerodepgina"/>
        <w:rFonts w:ascii="Arial" w:hAnsi="Arial"/>
        <w:noProof/>
        <w:sz w:val="16"/>
        <w:szCs w:val="16"/>
      </w:rPr>
      <w:t>11</w:t>
    </w:r>
    <w:r w:rsidRPr="00DC2C80">
      <w:rPr>
        <w:rStyle w:val="Nmerodepgina"/>
        <w:rFonts w:ascii="Arial" w:hAnsi="Arial"/>
        <w:sz w:val="16"/>
        <w:szCs w:val="16"/>
      </w:rPr>
      <w:fldChar w:fldCharType="end"/>
    </w:r>
  </w:p>
  <w:p w:rsidR="00FF3422" w:rsidRPr="001910B6" w:rsidRDefault="00FF3422" w:rsidP="001910B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024" w:rsidRDefault="001E7024">
      <w:r>
        <w:separator/>
      </w:r>
    </w:p>
  </w:footnote>
  <w:footnote w:type="continuationSeparator" w:id="0">
    <w:p w:rsidR="001E7024" w:rsidRDefault="001E70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422" w:rsidRDefault="00FF3422">
    <w:pPr>
      <w:jc w:val="cent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225D4"/>
    <w:multiLevelType w:val="hybridMultilevel"/>
    <w:tmpl w:val="F3DAA8B8"/>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4A7093C"/>
    <w:multiLevelType w:val="multilevel"/>
    <w:tmpl w:val="795AE6C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4FE13DB"/>
    <w:multiLevelType w:val="hybridMultilevel"/>
    <w:tmpl w:val="FD3EF3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CFD2A84"/>
    <w:multiLevelType w:val="hybridMultilevel"/>
    <w:tmpl w:val="0D4A47A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1B93953"/>
    <w:multiLevelType w:val="hybridMultilevel"/>
    <w:tmpl w:val="E4D2F536"/>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85647F1"/>
    <w:multiLevelType w:val="hybridMultilevel"/>
    <w:tmpl w:val="795AE6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F280463"/>
    <w:multiLevelType w:val="multilevel"/>
    <w:tmpl w:val="F3DAA8B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6B5382E"/>
    <w:multiLevelType w:val="hybridMultilevel"/>
    <w:tmpl w:val="0786DC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2F40926"/>
    <w:multiLevelType w:val="hybridMultilevel"/>
    <w:tmpl w:val="6CBE1B98"/>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42622B4"/>
    <w:multiLevelType w:val="multilevel"/>
    <w:tmpl w:val="E4D2F53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5B57BC6"/>
    <w:multiLevelType w:val="hybridMultilevel"/>
    <w:tmpl w:val="3D08DF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9"/>
  </w:num>
  <w:num w:numId="4">
    <w:abstractNumId w:val="2"/>
  </w:num>
  <w:num w:numId="5">
    <w:abstractNumId w:val="7"/>
  </w:num>
  <w:num w:numId="6">
    <w:abstractNumId w:val="5"/>
  </w:num>
  <w:num w:numId="7">
    <w:abstractNumId w:val="1"/>
  </w:num>
  <w:num w:numId="8">
    <w:abstractNumId w:val="8"/>
  </w:num>
  <w:num w:numId="9">
    <w:abstractNumId w:val="0"/>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08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pos w:val="sectEnd"/>
    <w:endnote w:id="-1"/>
    <w:endnote w:id="0"/>
  </w:endnotePr>
  <w:compat/>
  <w:rsids>
    <w:rsidRoot w:val="00E039B2"/>
    <w:rsid w:val="00093C05"/>
    <w:rsid w:val="0011084E"/>
    <w:rsid w:val="0017754F"/>
    <w:rsid w:val="001910B6"/>
    <w:rsid w:val="001A6585"/>
    <w:rsid w:val="001E7024"/>
    <w:rsid w:val="00294533"/>
    <w:rsid w:val="00302594"/>
    <w:rsid w:val="00304347"/>
    <w:rsid w:val="00305EAA"/>
    <w:rsid w:val="00366E7D"/>
    <w:rsid w:val="003A1D95"/>
    <w:rsid w:val="003C5A4D"/>
    <w:rsid w:val="004D338E"/>
    <w:rsid w:val="005353EA"/>
    <w:rsid w:val="00564827"/>
    <w:rsid w:val="005A765D"/>
    <w:rsid w:val="005E503F"/>
    <w:rsid w:val="00627780"/>
    <w:rsid w:val="006B3767"/>
    <w:rsid w:val="00717D65"/>
    <w:rsid w:val="00751892"/>
    <w:rsid w:val="00756A3C"/>
    <w:rsid w:val="00780A6C"/>
    <w:rsid w:val="00784888"/>
    <w:rsid w:val="0079404C"/>
    <w:rsid w:val="007F2610"/>
    <w:rsid w:val="008108FF"/>
    <w:rsid w:val="00884C23"/>
    <w:rsid w:val="008F1A66"/>
    <w:rsid w:val="00933CA2"/>
    <w:rsid w:val="00997C9A"/>
    <w:rsid w:val="009C3150"/>
    <w:rsid w:val="00A9437A"/>
    <w:rsid w:val="00AB22C5"/>
    <w:rsid w:val="00AD1C13"/>
    <w:rsid w:val="00BD67B3"/>
    <w:rsid w:val="00C54091"/>
    <w:rsid w:val="00CA1F51"/>
    <w:rsid w:val="00D514D9"/>
    <w:rsid w:val="00D54BDD"/>
    <w:rsid w:val="00D6579C"/>
    <w:rsid w:val="00D85F10"/>
    <w:rsid w:val="00DB5D4A"/>
    <w:rsid w:val="00DC2C80"/>
    <w:rsid w:val="00DD3135"/>
    <w:rsid w:val="00E039B2"/>
    <w:rsid w:val="00E04400"/>
    <w:rsid w:val="00E64FA4"/>
    <w:rsid w:val="00ED2A08"/>
    <w:rsid w:val="00F83B98"/>
    <w:rsid w:val="00FF342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39B2"/>
    <w:rPr>
      <w:rFonts w:ascii="Times" w:eastAsia="Times" w:hAnsi="Times"/>
      <w:sz w:val="24"/>
      <w:lang w:val="en-GB" w:eastAsia="en-US"/>
    </w:rPr>
  </w:style>
  <w:style w:type="paragraph" w:styleId="Ttulo1">
    <w:name w:val="heading 1"/>
    <w:basedOn w:val="Normal"/>
    <w:next w:val="Normal"/>
    <w:qFormat/>
    <w:rsid w:val="009C3150"/>
    <w:pPr>
      <w:keepNext/>
      <w:spacing w:before="120"/>
      <w:outlineLvl w:val="0"/>
    </w:pPr>
    <w:rPr>
      <w:b/>
      <w:color w:val="000000"/>
    </w:rPr>
  </w:style>
  <w:style w:type="paragraph" w:styleId="Ttulo2">
    <w:name w:val="heading 2"/>
    <w:basedOn w:val="Normal"/>
    <w:next w:val="Normal"/>
    <w:qFormat/>
    <w:rsid w:val="009C3150"/>
    <w:pPr>
      <w:keepNext/>
      <w:spacing w:before="120"/>
      <w:outlineLvl w:val="1"/>
    </w:pPr>
    <w:rPr>
      <w:rFonts w:ascii="Arial" w:hAnsi="Arial" w:cs="Arial"/>
      <w:b/>
      <w:bCs/>
    </w:rPr>
  </w:style>
  <w:style w:type="paragraph" w:styleId="Ttulo3">
    <w:name w:val="heading 3"/>
    <w:basedOn w:val="Normal"/>
    <w:next w:val="Normal"/>
    <w:qFormat/>
    <w:rsid w:val="009C3150"/>
    <w:pPr>
      <w:keepNext/>
      <w:spacing w:before="240" w:after="60"/>
      <w:outlineLvl w:val="2"/>
    </w:pPr>
    <w:rPr>
      <w:rFonts w:ascii="Arial" w:hAnsi="Arial" w:cs="Arial"/>
      <w:b/>
      <w:bCs/>
      <w:sz w:val="26"/>
      <w:szCs w:val="26"/>
    </w:rPr>
  </w:style>
  <w:style w:type="character" w:default="1" w:styleId="Fuentedeprrafopredeter">
    <w:name w:val="Default Paragraph Font"/>
    <w:semiHidden/>
    <w:rsid w:val="009C3150"/>
  </w:style>
  <w:style w:type="table" w:default="1" w:styleId="Tablanormal">
    <w:name w:val="Normal Table"/>
    <w:semiHidden/>
    <w:rsid w:val="009C3150"/>
    <w:tblPr>
      <w:tblInd w:w="0" w:type="dxa"/>
      <w:tblCellMar>
        <w:top w:w="0" w:type="dxa"/>
        <w:left w:w="108" w:type="dxa"/>
        <w:bottom w:w="0" w:type="dxa"/>
        <w:right w:w="108" w:type="dxa"/>
      </w:tblCellMar>
    </w:tblPr>
  </w:style>
  <w:style w:type="numbering" w:default="1" w:styleId="Sinlista">
    <w:name w:val="No List"/>
    <w:semiHidden/>
    <w:rsid w:val="009C3150"/>
  </w:style>
  <w:style w:type="paragraph" w:customStyle="1" w:styleId="Chapter">
    <w:name w:val="Chapter"/>
    <w:semiHidden/>
    <w:rsid w:val="009C3150"/>
    <w:pPr>
      <w:widowControl w:val="0"/>
      <w:pBdr>
        <w:top w:val="single" w:sz="12" w:space="2" w:color="000080"/>
        <w:left w:val="single" w:sz="12" w:space="2" w:color="000080"/>
        <w:bottom w:val="single" w:sz="12" w:space="2" w:color="000080"/>
        <w:right w:val="single" w:sz="12" w:space="2" w:color="000080"/>
      </w:pBdr>
      <w:shd w:val="solid" w:color="C0C0C0" w:fill="auto"/>
      <w:autoSpaceDE w:val="0"/>
      <w:autoSpaceDN w:val="0"/>
      <w:adjustRightInd w:val="0"/>
      <w:spacing w:after="160"/>
      <w:jc w:val="center"/>
    </w:pPr>
    <w:rPr>
      <w:rFonts w:ascii="Arial" w:hAnsi="Arial" w:cs="Arial"/>
      <w:b/>
      <w:bCs/>
      <w:color w:val="000080"/>
      <w:sz w:val="44"/>
      <w:szCs w:val="44"/>
      <w:lang w:val="en-GB" w:eastAsia="en-GB"/>
    </w:rPr>
  </w:style>
  <w:style w:type="paragraph" w:customStyle="1" w:styleId="Strand">
    <w:name w:val="Strand"/>
    <w:semiHidden/>
    <w:rsid w:val="009C3150"/>
    <w:pPr>
      <w:widowControl w:val="0"/>
      <w:autoSpaceDE w:val="0"/>
      <w:autoSpaceDN w:val="0"/>
      <w:adjustRightInd w:val="0"/>
      <w:spacing w:before="200" w:after="240"/>
      <w:jc w:val="both"/>
    </w:pPr>
    <w:rPr>
      <w:rFonts w:ascii="Arial" w:hAnsi="Arial" w:cs="Arial"/>
      <w:b/>
      <w:bCs/>
      <w:color w:val="000080"/>
      <w:sz w:val="52"/>
      <w:szCs w:val="52"/>
      <w:lang w:val="en-GB" w:eastAsia="en-GB"/>
    </w:rPr>
  </w:style>
  <w:style w:type="paragraph" w:customStyle="1" w:styleId="Letter">
    <w:name w:val="Letter"/>
    <w:semiHidden/>
    <w:rsid w:val="009C3150"/>
    <w:pPr>
      <w:widowControl w:val="0"/>
      <w:autoSpaceDE w:val="0"/>
      <w:autoSpaceDN w:val="0"/>
      <w:adjustRightInd w:val="0"/>
      <w:spacing w:after="160"/>
      <w:jc w:val="both"/>
    </w:pPr>
    <w:rPr>
      <w:rFonts w:ascii="Arial" w:hAnsi="Arial" w:cs="Arial"/>
      <w:color w:val="000080"/>
      <w:sz w:val="40"/>
      <w:szCs w:val="40"/>
      <w:lang w:val="en-GB" w:eastAsia="en-GB"/>
    </w:rPr>
  </w:style>
  <w:style w:type="paragraph" w:customStyle="1" w:styleId="Type">
    <w:name w:val="Type"/>
    <w:semiHidden/>
    <w:rsid w:val="009C3150"/>
    <w:pPr>
      <w:widowControl w:val="0"/>
      <w:autoSpaceDE w:val="0"/>
      <w:autoSpaceDN w:val="0"/>
      <w:adjustRightInd w:val="0"/>
      <w:jc w:val="both"/>
    </w:pPr>
    <w:rPr>
      <w:rFonts w:ascii="Arial" w:hAnsi="Arial" w:cs="Arial"/>
      <w:vanish/>
      <w:color w:val="FF00FF"/>
      <w:sz w:val="2"/>
      <w:szCs w:val="2"/>
      <w:lang w:val="en-GB" w:eastAsia="en-GB"/>
    </w:rPr>
  </w:style>
  <w:style w:type="paragraph" w:customStyle="1" w:styleId="TGHeading">
    <w:name w:val="TG Heading"/>
    <w:semiHidden/>
    <w:rsid w:val="009C3150"/>
    <w:pPr>
      <w:widowControl w:val="0"/>
      <w:autoSpaceDE w:val="0"/>
      <w:autoSpaceDN w:val="0"/>
      <w:adjustRightInd w:val="0"/>
      <w:spacing w:after="120"/>
      <w:jc w:val="both"/>
    </w:pPr>
    <w:rPr>
      <w:rFonts w:ascii="Arial" w:hAnsi="Arial" w:cs="Arial"/>
      <w:b/>
      <w:bCs/>
      <w:color w:val="000080"/>
      <w:sz w:val="36"/>
      <w:szCs w:val="36"/>
      <w:lang w:val="en-GB" w:eastAsia="en-GB"/>
    </w:rPr>
  </w:style>
  <w:style w:type="paragraph" w:customStyle="1" w:styleId="Sub-Type">
    <w:name w:val="Sub-Type"/>
    <w:semiHidden/>
    <w:rsid w:val="009C3150"/>
    <w:pPr>
      <w:widowControl w:val="0"/>
      <w:autoSpaceDE w:val="0"/>
      <w:autoSpaceDN w:val="0"/>
      <w:adjustRightInd w:val="0"/>
      <w:jc w:val="both"/>
    </w:pPr>
    <w:rPr>
      <w:rFonts w:ascii="Arial" w:hAnsi="Arial" w:cs="Arial"/>
      <w:b/>
      <w:bCs/>
      <w:vanish/>
      <w:color w:val="FF00FF"/>
      <w:sz w:val="2"/>
      <w:szCs w:val="2"/>
      <w:lang w:val="en-GB" w:eastAsia="en-GB"/>
    </w:rPr>
  </w:style>
  <w:style w:type="paragraph" w:customStyle="1" w:styleId="Item">
    <w:name w:val="Item"/>
    <w:semiHidden/>
    <w:rsid w:val="009C3150"/>
    <w:pPr>
      <w:widowControl w:val="0"/>
      <w:autoSpaceDE w:val="0"/>
      <w:autoSpaceDN w:val="0"/>
      <w:adjustRightInd w:val="0"/>
      <w:spacing w:before="72"/>
    </w:pPr>
    <w:rPr>
      <w:rFonts w:ascii="Arial" w:hAnsi="Arial" w:cs="Arial"/>
      <w:b/>
      <w:bCs/>
      <w:color w:val="000080"/>
      <w:sz w:val="28"/>
      <w:szCs w:val="28"/>
      <w:lang w:val="en-GB" w:eastAsia="en-GB"/>
    </w:rPr>
  </w:style>
  <w:style w:type="paragraph" w:customStyle="1" w:styleId="Fields">
    <w:name w:val="Fields"/>
    <w:semiHidden/>
    <w:rsid w:val="009C3150"/>
    <w:pPr>
      <w:widowControl w:val="0"/>
      <w:autoSpaceDE w:val="0"/>
      <w:autoSpaceDN w:val="0"/>
      <w:adjustRightInd w:val="0"/>
    </w:pPr>
    <w:rPr>
      <w:rFonts w:ascii="Arial" w:hAnsi="Arial" w:cs="Arial"/>
      <w:vanish/>
      <w:color w:val="0000FF"/>
      <w:sz w:val="2"/>
      <w:szCs w:val="2"/>
      <w:lang w:val="en-GB" w:eastAsia="en-GB"/>
    </w:rPr>
  </w:style>
  <w:style w:type="paragraph" w:customStyle="1" w:styleId="Filename">
    <w:name w:val="Filename"/>
    <w:semiHidden/>
    <w:rsid w:val="009C3150"/>
    <w:pPr>
      <w:widowControl w:val="0"/>
      <w:autoSpaceDE w:val="0"/>
      <w:autoSpaceDN w:val="0"/>
      <w:adjustRightInd w:val="0"/>
      <w:spacing w:line="250" w:lineRule="auto"/>
    </w:pPr>
    <w:rPr>
      <w:rFonts w:ascii="Arial" w:hAnsi="Arial" w:cs="Arial"/>
      <w:b/>
      <w:bCs/>
      <w:vanish/>
      <w:sz w:val="24"/>
      <w:szCs w:val="24"/>
      <w:lang w:val="en-GB" w:eastAsia="en-GB"/>
    </w:rPr>
  </w:style>
  <w:style w:type="paragraph" w:customStyle="1" w:styleId="ItemBreak">
    <w:name w:val="Item Break"/>
    <w:semiHidden/>
    <w:rsid w:val="009C3150"/>
    <w:pPr>
      <w:widowControl w:val="0"/>
      <w:pBdr>
        <w:top w:val="single" w:sz="18" w:space="0" w:color="000080"/>
        <w:left w:val="single" w:sz="6" w:space="0" w:color="FFFFFF"/>
        <w:bottom w:val="single" w:sz="6" w:space="0" w:color="FFFFFF"/>
        <w:right w:val="single" w:sz="6" w:space="0" w:color="FFFFFF"/>
      </w:pBdr>
      <w:autoSpaceDE w:val="0"/>
      <w:autoSpaceDN w:val="0"/>
      <w:adjustRightInd w:val="0"/>
      <w:spacing w:line="251" w:lineRule="auto"/>
      <w:jc w:val="center"/>
    </w:pPr>
    <w:rPr>
      <w:rFonts w:ascii="Arial" w:hAnsi="Arial" w:cs="Arial"/>
      <w:sz w:val="24"/>
      <w:szCs w:val="24"/>
      <w:lang w:val="en-GB" w:eastAsia="en-GB"/>
    </w:rPr>
  </w:style>
  <w:style w:type="paragraph" w:customStyle="1" w:styleId="NormalPara">
    <w:name w:val="Normal:Para"/>
    <w:semiHidden/>
    <w:rsid w:val="009C3150"/>
    <w:pPr>
      <w:widowControl w:val="0"/>
      <w:autoSpaceDE w:val="0"/>
      <w:autoSpaceDN w:val="0"/>
      <w:adjustRightInd w:val="0"/>
    </w:pPr>
    <w:rPr>
      <w:rFonts w:ascii="Arial" w:hAnsi="Arial" w:cs="Arial"/>
      <w:color w:val="000000"/>
      <w:sz w:val="24"/>
      <w:szCs w:val="24"/>
      <w:lang w:val="en-GB" w:eastAsia="en-GB"/>
    </w:rPr>
  </w:style>
  <w:style w:type="paragraph" w:customStyle="1" w:styleId="Parahead">
    <w:name w:val="Parahead"/>
    <w:link w:val="ParaheadChar"/>
    <w:semiHidden/>
    <w:rsid w:val="009C3150"/>
    <w:pPr>
      <w:keepNext/>
      <w:widowControl w:val="0"/>
      <w:autoSpaceDE w:val="0"/>
      <w:autoSpaceDN w:val="0"/>
      <w:adjustRightInd w:val="0"/>
      <w:spacing w:before="144"/>
    </w:pPr>
    <w:rPr>
      <w:rFonts w:ascii="Arial" w:eastAsia="Times" w:hAnsi="Arial" w:cs="Arial"/>
      <w:b/>
      <w:bCs/>
      <w:sz w:val="24"/>
      <w:szCs w:val="24"/>
      <w:lang w:val="en-GB" w:eastAsia="en-GB"/>
    </w:rPr>
  </w:style>
  <w:style w:type="paragraph" w:customStyle="1" w:styleId="Quote">
    <w:name w:val="Quote"/>
    <w:semiHidden/>
    <w:rsid w:val="009C3150"/>
    <w:pPr>
      <w:widowControl w:val="0"/>
      <w:autoSpaceDE w:val="0"/>
      <w:autoSpaceDN w:val="0"/>
      <w:adjustRightInd w:val="0"/>
      <w:ind w:left="360"/>
    </w:pPr>
    <w:rPr>
      <w:rFonts w:ascii="Arial" w:hAnsi="Arial" w:cs="Arial"/>
      <w:i/>
      <w:iCs/>
      <w:sz w:val="24"/>
      <w:szCs w:val="24"/>
      <w:lang w:val="en-GB" w:eastAsia="en-GB"/>
    </w:rPr>
  </w:style>
  <w:style w:type="paragraph" w:customStyle="1" w:styleId="TeachersLinks">
    <w:name w:val="Teachers Links"/>
    <w:semiHidden/>
    <w:rsid w:val="009C3150"/>
    <w:pPr>
      <w:keepNext/>
      <w:widowControl w:val="0"/>
      <w:autoSpaceDE w:val="0"/>
      <w:autoSpaceDN w:val="0"/>
      <w:adjustRightInd w:val="0"/>
      <w:spacing w:before="144" w:after="360"/>
      <w:jc w:val="right"/>
    </w:pPr>
    <w:rPr>
      <w:rFonts w:ascii="Arial" w:hAnsi="Arial" w:cs="Arial"/>
      <w:color w:val="FF0000"/>
      <w:sz w:val="24"/>
      <w:szCs w:val="24"/>
      <w:lang w:val="en-GB" w:eastAsia="en-GB"/>
    </w:rPr>
  </w:style>
  <w:style w:type="paragraph" w:customStyle="1" w:styleId="TechnicalCode">
    <w:name w:val="Technical Code"/>
    <w:semiHidden/>
    <w:rsid w:val="009C3150"/>
    <w:pPr>
      <w:widowControl w:val="0"/>
      <w:autoSpaceDE w:val="0"/>
      <w:autoSpaceDN w:val="0"/>
      <w:adjustRightInd w:val="0"/>
      <w:jc w:val="right"/>
    </w:pPr>
    <w:rPr>
      <w:rFonts w:ascii="Arial" w:hAnsi="Arial" w:cs="Arial"/>
      <w:sz w:val="24"/>
      <w:szCs w:val="24"/>
      <w:lang w:val="en-GB" w:eastAsia="en-GB"/>
    </w:rPr>
  </w:style>
  <w:style w:type="paragraph" w:customStyle="1" w:styleId="TGHeadingPara">
    <w:name w:val="TG Heading:Para"/>
    <w:semiHidden/>
    <w:rsid w:val="009C3150"/>
    <w:pPr>
      <w:widowControl w:val="0"/>
      <w:autoSpaceDE w:val="0"/>
      <w:autoSpaceDN w:val="0"/>
      <w:adjustRightInd w:val="0"/>
      <w:spacing w:after="120"/>
      <w:jc w:val="both"/>
    </w:pPr>
    <w:rPr>
      <w:rFonts w:ascii="Arial" w:hAnsi="Arial" w:cs="Arial"/>
      <w:b/>
      <w:bCs/>
      <w:color w:val="000080"/>
      <w:sz w:val="36"/>
      <w:szCs w:val="36"/>
      <w:lang w:val="en-GB" w:eastAsia="en-GB"/>
    </w:rPr>
  </w:style>
  <w:style w:type="paragraph" w:customStyle="1" w:styleId="TGSubheading">
    <w:name w:val="TG Subheading"/>
    <w:semiHidden/>
    <w:rsid w:val="009C3150"/>
    <w:pPr>
      <w:widowControl w:val="0"/>
      <w:tabs>
        <w:tab w:val="left" w:pos="360"/>
      </w:tabs>
      <w:autoSpaceDE w:val="0"/>
      <w:autoSpaceDN w:val="0"/>
      <w:adjustRightInd w:val="0"/>
    </w:pPr>
    <w:rPr>
      <w:rFonts w:ascii="Arial" w:hAnsi="Arial" w:cs="Arial"/>
      <w:b/>
      <w:bCs/>
      <w:color w:val="000080"/>
      <w:sz w:val="24"/>
      <w:szCs w:val="24"/>
      <w:lang w:val="en-GB" w:eastAsia="en-GB"/>
    </w:rPr>
  </w:style>
  <w:style w:type="character" w:customStyle="1" w:styleId="Sup-term">
    <w:name w:val="Sup-term"/>
    <w:semiHidden/>
    <w:rsid w:val="009C3150"/>
    <w:rPr>
      <w:b/>
      <w:bCs/>
      <w:color w:val="000080"/>
      <w:sz w:val="20"/>
      <w:szCs w:val="20"/>
    </w:rPr>
  </w:style>
  <w:style w:type="character" w:customStyle="1" w:styleId="MyHighlighter">
    <w:name w:val="My Highlighter"/>
    <w:semiHidden/>
    <w:rsid w:val="009C3150"/>
  </w:style>
  <w:style w:type="paragraph" w:styleId="Textonotaalfinal">
    <w:name w:val="endnote text"/>
    <w:basedOn w:val="Normal"/>
    <w:semiHidden/>
    <w:rsid w:val="009C3150"/>
    <w:rPr>
      <w:rFonts w:ascii="Times New Roman" w:eastAsia="Times New Roman" w:hAnsi="Times New Roman"/>
      <w:sz w:val="20"/>
      <w:lang w:val="en-US"/>
    </w:rPr>
  </w:style>
  <w:style w:type="paragraph" w:styleId="Textonotapie">
    <w:name w:val="footnote text"/>
    <w:basedOn w:val="Normal"/>
    <w:semiHidden/>
    <w:rsid w:val="009C3150"/>
    <w:rPr>
      <w:rFonts w:ascii="Times New Roman" w:eastAsia="Times New Roman" w:hAnsi="Times New Roman"/>
      <w:sz w:val="20"/>
      <w:lang w:val="en-US"/>
    </w:rPr>
  </w:style>
  <w:style w:type="character" w:styleId="Refdenotaalpie">
    <w:name w:val="footnote reference"/>
    <w:basedOn w:val="Fuentedeprrafopredeter"/>
    <w:semiHidden/>
    <w:rsid w:val="009C3150"/>
    <w:rPr>
      <w:vertAlign w:val="superscript"/>
    </w:rPr>
  </w:style>
  <w:style w:type="character" w:styleId="Refdenotaalfinal">
    <w:name w:val="endnote reference"/>
    <w:basedOn w:val="Fuentedeprrafopredeter"/>
    <w:semiHidden/>
    <w:rsid w:val="009C3150"/>
    <w:rPr>
      <w:vertAlign w:val="superscript"/>
    </w:rPr>
  </w:style>
  <w:style w:type="paragraph" w:customStyle="1" w:styleId="TAPMain">
    <w:name w:val="TAP Main"/>
    <w:basedOn w:val="Item"/>
    <w:rsid w:val="009C3150"/>
  </w:style>
  <w:style w:type="paragraph" w:customStyle="1" w:styleId="TAPPara">
    <w:name w:val="TAP Para"/>
    <w:basedOn w:val="Normal"/>
    <w:rsid w:val="009C3150"/>
    <w:pPr>
      <w:spacing w:before="120"/>
    </w:pPr>
    <w:rPr>
      <w:rFonts w:ascii="Arial" w:hAnsi="Arial" w:cs="Arial"/>
      <w:color w:val="000000"/>
      <w:sz w:val="20"/>
    </w:rPr>
  </w:style>
  <w:style w:type="paragraph" w:customStyle="1" w:styleId="TAPSub">
    <w:name w:val="TAP Sub"/>
    <w:basedOn w:val="Normal"/>
    <w:link w:val="TAPSubChar"/>
    <w:rsid w:val="009C3150"/>
    <w:pPr>
      <w:spacing w:before="120"/>
    </w:pPr>
    <w:rPr>
      <w:rFonts w:ascii="Arial" w:hAnsi="Arial" w:cs="Arial"/>
      <w:b/>
      <w:color w:val="000000"/>
    </w:rPr>
  </w:style>
  <w:style w:type="paragraph" w:customStyle="1" w:styleId="APBullet">
    <w:name w:val="AP Bullet"/>
    <w:basedOn w:val="Normal"/>
    <w:semiHidden/>
    <w:rsid w:val="009C3150"/>
    <w:pPr>
      <w:tabs>
        <w:tab w:val="left" w:pos="360"/>
      </w:tabs>
      <w:ind w:left="360" w:hanging="360"/>
    </w:pPr>
    <w:rPr>
      <w:rFonts w:ascii="Wingdings" w:hAnsi="Wingdings" w:cs="Wingdings"/>
    </w:rPr>
  </w:style>
  <w:style w:type="paragraph" w:styleId="Textodeglobo">
    <w:name w:val="Balloon Text"/>
    <w:basedOn w:val="Normal"/>
    <w:link w:val="TextodegloboCar"/>
    <w:rsid w:val="00564827"/>
    <w:rPr>
      <w:rFonts w:ascii="Tahoma" w:hAnsi="Tahoma" w:cs="Tahoma"/>
      <w:sz w:val="16"/>
      <w:szCs w:val="16"/>
    </w:rPr>
  </w:style>
  <w:style w:type="paragraph" w:styleId="Encabezado">
    <w:name w:val="header"/>
    <w:basedOn w:val="Normal"/>
    <w:semiHidden/>
    <w:rsid w:val="009C3150"/>
    <w:pPr>
      <w:tabs>
        <w:tab w:val="center" w:pos="4153"/>
        <w:tab w:val="right" w:pos="8306"/>
      </w:tabs>
    </w:pPr>
    <w:rPr>
      <w:rFonts w:ascii="Times New Roman" w:eastAsia="Times New Roman" w:hAnsi="Times New Roman"/>
      <w:sz w:val="20"/>
      <w:lang w:val="en-US"/>
    </w:rPr>
  </w:style>
  <w:style w:type="character" w:customStyle="1" w:styleId="ParaheadChar">
    <w:name w:val="Parahead Char"/>
    <w:basedOn w:val="Fuentedeprrafopredeter"/>
    <w:link w:val="Parahead"/>
    <w:rsid w:val="001910B6"/>
    <w:rPr>
      <w:rFonts w:ascii="Arial" w:hAnsi="Arial" w:cs="Arial"/>
      <w:b/>
      <w:bCs/>
      <w:sz w:val="24"/>
      <w:szCs w:val="24"/>
      <w:lang w:val="en-GB" w:eastAsia="en-GB" w:bidi="ar-SA"/>
    </w:rPr>
  </w:style>
  <w:style w:type="paragraph" w:styleId="Piedepgina">
    <w:name w:val="footer"/>
    <w:basedOn w:val="Normal"/>
    <w:semiHidden/>
    <w:rsid w:val="009C3150"/>
    <w:pPr>
      <w:tabs>
        <w:tab w:val="center" w:pos="4153"/>
        <w:tab w:val="right" w:pos="8306"/>
      </w:tabs>
    </w:pPr>
    <w:rPr>
      <w:rFonts w:ascii="Times New Roman" w:eastAsia="Times New Roman" w:hAnsi="Times New Roman"/>
      <w:sz w:val="20"/>
      <w:lang w:val="en-US"/>
    </w:rPr>
  </w:style>
  <w:style w:type="character" w:styleId="Nmerodepgina">
    <w:name w:val="page number"/>
    <w:basedOn w:val="Fuentedeprrafopredeter"/>
    <w:semiHidden/>
    <w:rsid w:val="009C3150"/>
  </w:style>
  <w:style w:type="character" w:styleId="Hipervnculo">
    <w:name w:val="Hyperlink"/>
    <w:basedOn w:val="Fuentedeprrafopredeter"/>
    <w:rsid w:val="00E039B2"/>
    <w:rPr>
      <w:color w:val="0000FF"/>
      <w:u w:val="single"/>
    </w:rPr>
  </w:style>
  <w:style w:type="character" w:customStyle="1" w:styleId="TAPSubChar">
    <w:name w:val="TAP Sub Char"/>
    <w:basedOn w:val="Fuentedeprrafopredeter"/>
    <w:link w:val="TAPSub"/>
    <w:rsid w:val="00E039B2"/>
    <w:rPr>
      <w:rFonts w:ascii="Arial" w:eastAsia="Times" w:hAnsi="Arial" w:cs="Arial"/>
      <w:b/>
      <w:color w:val="000000"/>
      <w:sz w:val="24"/>
      <w:lang w:val="en-GB" w:eastAsia="en-US" w:bidi="ar-SA"/>
    </w:rPr>
  </w:style>
  <w:style w:type="character" w:customStyle="1" w:styleId="TextodegloboCar">
    <w:name w:val="Texto de globo Car"/>
    <w:basedOn w:val="Fuentedeprrafopredeter"/>
    <w:link w:val="Textodeglobo"/>
    <w:rsid w:val="00564827"/>
    <w:rPr>
      <w:rFonts w:ascii="Tahoma" w:eastAsia="Times"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Hoja_de_c_lculo_de_Microsoft_Office_Excel_97-20033.xls"/><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nucleardata.nuclear.lu.s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Hoja_de_c_lculo_de_Microsoft_Office_Excel_97-20032.xls"/><Relationship Id="rId5" Type="http://schemas.openxmlformats.org/officeDocument/2006/relationships/webSettings" Target="webSettings.xml"/><Relationship Id="rId15" Type="http://schemas.openxmlformats.org/officeDocument/2006/relationships/oleObject" Target="embeddings/Hoja_de_c_lculo_de_Microsoft_Office_Excel_97-20034.xls"/><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Hoja_de_c_lculo_de_Microsoft_Office_Excel_97-20031.xls"/><Relationship Id="rId1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iop-ldn-fp01\cxs$\1%20RAMP%20Website\Departments\7%20Proof%20corrected\FTAPv3.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D2FC2-7853-4A08-938F-4BC60B783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FTAPv3</Template>
  <TotalTime>1</TotalTime>
  <Pages>11</Pages>
  <Words>1073</Words>
  <Characters>5905</Characters>
  <Application>Microsoft Office Word</Application>
  <DocSecurity>0</DocSecurity>
  <Lines>49</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TAP525-0: Binding energy</vt:lpstr>
      <vt:lpstr>TAP525-0: Binding energy</vt:lpstr>
    </vt:vector>
  </TitlesOfParts>
  <Company> Institute of Physics - London</Company>
  <LinksUpToDate>false</LinksUpToDate>
  <CharactersWithSpaces>6965</CharactersWithSpaces>
  <SharedDoc>false</SharedDoc>
  <HLinks>
    <vt:vector size="42" baseType="variant">
      <vt:variant>
        <vt:i4>786463</vt:i4>
      </vt:variant>
      <vt:variant>
        <vt:i4>123</vt:i4>
      </vt:variant>
      <vt:variant>
        <vt:i4>0</vt:i4>
      </vt:variant>
      <vt:variant>
        <vt:i4>5</vt:i4>
      </vt:variant>
      <vt:variant>
        <vt:lpwstr>http://nucleardata.nuclear.lu.se/</vt:lpwstr>
      </vt:variant>
      <vt:variant>
        <vt:lpwstr/>
      </vt:variant>
      <vt:variant>
        <vt:i4>7536761</vt:i4>
      </vt:variant>
      <vt:variant>
        <vt:i4>27</vt:i4>
      </vt:variant>
      <vt:variant>
        <vt:i4>0</vt:i4>
      </vt:variant>
      <vt:variant>
        <vt:i4>5</vt:i4>
      </vt:variant>
      <vt:variant>
        <vt:lpwstr>TAP525-6-Binding-energy.doc</vt:lpwstr>
      </vt:variant>
      <vt:variant>
        <vt:lpwstr/>
      </vt:variant>
      <vt:variant>
        <vt:i4>7340153</vt:i4>
      </vt:variant>
      <vt:variant>
        <vt:i4>24</vt:i4>
      </vt:variant>
      <vt:variant>
        <vt:i4>0</vt:i4>
      </vt:variant>
      <vt:variant>
        <vt:i4>5</vt:i4>
      </vt:variant>
      <vt:variant>
        <vt:lpwstr>TAP525-5-Binding-energy.doc</vt:lpwstr>
      </vt:variant>
      <vt:variant>
        <vt:lpwstr/>
      </vt:variant>
      <vt:variant>
        <vt:i4>7405689</vt:i4>
      </vt:variant>
      <vt:variant>
        <vt:i4>21</vt:i4>
      </vt:variant>
      <vt:variant>
        <vt:i4>0</vt:i4>
      </vt:variant>
      <vt:variant>
        <vt:i4>5</vt:i4>
      </vt:variant>
      <vt:variant>
        <vt:lpwstr>TAP525-4-Binding-energy.doc</vt:lpwstr>
      </vt:variant>
      <vt:variant>
        <vt:lpwstr/>
      </vt:variant>
      <vt:variant>
        <vt:i4>7733369</vt:i4>
      </vt:variant>
      <vt:variant>
        <vt:i4>18</vt:i4>
      </vt:variant>
      <vt:variant>
        <vt:i4>0</vt:i4>
      </vt:variant>
      <vt:variant>
        <vt:i4>5</vt:i4>
      </vt:variant>
      <vt:variant>
        <vt:lpwstr>TAP525-3-Binding-energy.doc</vt:lpwstr>
      </vt:variant>
      <vt:variant>
        <vt:lpwstr/>
      </vt:variant>
      <vt:variant>
        <vt:i4>7798905</vt:i4>
      </vt:variant>
      <vt:variant>
        <vt:i4>15</vt:i4>
      </vt:variant>
      <vt:variant>
        <vt:i4>0</vt:i4>
      </vt:variant>
      <vt:variant>
        <vt:i4>5</vt:i4>
      </vt:variant>
      <vt:variant>
        <vt:lpwstr>TAP525-2-Binding-energy.doc</vt:lpwstr>
      </vt:variant>
      <vt:variant>
        <vt:lpwstr/>
      </vt:variant>
      <vt:variant>
        <vt:i4>7602297</vt:i4>
      </vt:variant>
      <vt:variant>
        <vt:i4>12</vt:i4>
      </vt:variant>
      <vt:variant>
        <vt:i4>0</vt:i4>
      </vt:variant>
      <vt:variant>
        <vt:i4>5</vt:i4>
      </vt:variant>
      <vt:variant>
        <vt:lpwstr>TAP525-1-Binding-energy.doc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TAP525-0: Binding energy</dc:title>
  <dc:subject/>
  <dc:creator>Institute of Physics</dc:creator>
  <cp:keywords/>
  <dc:description/>
  <cp:lastModifiedBy>IBM_Fisica</cp:lastModifiedBy>
  <cp:revision>2</cp:revision>
  <cp:lastPrinted>1601-01-01T00:00:00Z</cp:lastPrinted>
  <dcterms:created xsi:type="dcterms:W3CDTF">2012-03-01T19:28:00Z</dcterms:created>
  <dcterms:modified xsi:type="dcterms:W3CDTF">2012-03-01T19:28:00Z</dcterms:modified>
</cp:coreProperties>
</file>