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9B6" w:rsidRPr="00A0147E" w:rsidRDefault="00A739B6" w:rsidP="006204BF">
      <w:pPr>
        <w:pStyle w:val="Ttulo"/>
      </w:pPr>
      <w:r w:rsidRPr="00A0147E">
        <w:t>Exponential and logarithmic equations</w:t>
      </w:r>
    </w:p>
    <w:p w:rsidR="006A5533" w:rsidRDefault="006A5533" w:rsidP="00A739B6">
      <w:pPr>
        <w:pStyle w:val="TAPPara"/>
      </w:pPr>
    </w:p>
    <w:p w:rsidR="00A739B6" w:rsidRPr="00A0147E" w:rsidRDefault="00A739B6" w:rsidP="006204BF">
      <w:pPr>
        <w:pStyle w:val="Ttulo1"/>
      </w:pPr>
      <w:r w:rsidRPr="00A0147E">
        <w:t>The exponential decay equation</w:t>
      </w:r>
    </w:p>
    <w:p w:rsidR="00A739B6" w:rsidRPr="00A0147E" w:rsidRDefault="00A739B6" w:rsidP="00A739B6">
      <w:pPr>
        <w:pStyle w:val="TAPPara"/>
      </w:pPr>
      <w:r w:rsidRPr="00A0147E">
        <w:t xml:space="preserve">Explain that the equation </w:t>
      </w:r>
      <w:r w:rsidRPr="00A0147E">
        <w:rPr>
          <w:i/>
        </w:rPr>
        <w:t>N</w:t>
      </w:r>
      <w:r w:rsidRPr="00A0147E">
        <w:t xml:space="preserve"> = </w:t>
      </w:r>
      <w:r w:rsidRPr="00A0147E">
        <w:rPr>
          <w:i/>
        </w:rPr>
        <w:t>N</w:t>
      </w:r>
      <w:r w:rsidRPr="00A0147E">
        <w:rPr>
          <w:vertAlign w:val="subscript"/>
        </w:rPr>
        <w:t>0</w:t>
      </w:r>
      <w:r w:rsidRPr="00A0147E">
        <w:t xml:space="preserve"> e</w:t>
      </w:r>
      <w:r w:rsidRPr="00A0147E">
        <w:rPr>
          <w:vertAlign w:val="superscript"/>
        </w:rPr>
        <w:t>-</w:t>
      </w:r>
      <w:r w:rsidRPr="00A0147E">
        <w:rPr>
          <w:rFonts w:ascii="Symbol" w:hAnsi="Symbol"/>
          <w:vertAlign w:val="superscript"/>
        </w:rPr>
        <w:t></w:t>
      </w:r>
      <w:r w:rsidRPr="00A0147E">
        <w:rPr>
          <w:i/>
          <w:vertAlign w:val="superscript"/>
        </w:rPr>
        <w:t>t</w:t>
      </w:r>
      <w:r w:rsidRPr="00A0147E">
        <w:t xml:space="preserve"> can be used to generate an exponential decay graph. Work through a numerical example, perhaps related to the dice-throwing analogue (</w:t>
      </w:r>
      <w:r w:rsidRPr="00A0147E">
        <w:rPr>
          <w:i/>
        </w:rPr>
        <w:t>N</w:t>
      </w:r>
      <w:r w:rsidRPr="00A0147E">
        <w:rPr>
          <w:vertAlign w:val="subscript"/>
        </w:rPr>
        <w:t>0</w:t>
      </w:r>
      <w:r w:rsidRPr="00A0147E">
        <w:t xml:space="preserve"> = 100; </w:t>
      </w:r>
      <w:r w:rsidRPr="00A0147E">
        <w:rPr>
          <w:rFonts w:ascii="Symbol" w:hAnsi="Symbol"/>
        </w:rPr>
        <w:t></w:t>
      </w:r>
      <w:r w:rsidRPr="00A0147E">
        <w:t xml:space="preserve"> = 1/6). Make sure that your students know how to use the e</w:t>
      </w:r>
      <w:r w:rsidRPr="00A0147E">
        <w:rPr>
          <w:i/>
          <w:vertAlign w:val="superscript"/>
        </w:rPr>
        <w:t>x</w:t>
      </w:r>
      <w:r w:rsidRPr="00A0147E">
        <w:t xml:space="preserve"> key on their calculators.</w:t>
      </w:r>
    </w:p>
    <w:p w:rsidR="00A739B6" w:rsidRPr="00A0147E" w:rsidRDefault="00A739B6" w:rsidP="00A739B6">
      <w:pPr>
        <w:pStyle w:val="TAPPara"/>
      </w:pPr>
      <w:r w:rsidRPr="00A0147E">
        <w:t xml:space="preserve">Emphasise that similar equations apply to activity </w:t>
      </w:r>
      <w:r w:rsidRPr="00A0147E">
        <w:rPr>
          <w:i/>
        </w:rPr>
        <w:t>A</w:t>
      </w:r>
      <w:r w:rsidRPr="00A0147E">
        <w:t xml:space="preserve"> (</w:t>
      </w:r>
      <w:r w:rsidRPr="00A0147E">
        <w:rPr>
          <w:i/>
        </w:rPr>
        <w:t>A</w:t>
      </w:r>
      <w:r w:rsidRPr="00A0147E">
        <w:t xml:space="preserve"> = </w:t>
      </w:r>
      <w:r w:rsidRPr="00A0147E">
        <w:rPr>
          <w:i/>
        </w:rPr>
        <w:t>A</w:t>
      </w:r>
      <w:r w:rsidRPr="00A0147E">
        <w:rPr>
          <w:vertAlign w:val="subscript"/>
        </w:rPr>
        <w:t>0</w:t>
      </w:r>
      <w:r w:rsidRPr="00A0147E">
        <w:t xml:space="preserve"> e</w:t>
      </w:r>
      <w:r w:rsidRPr="00A0147E">
        <w:rPr>
          <w:vertAlign w:val="superscript"/>
        </w:rPr>
        <w:t>-</w:t>
      </w:r>
      <w:r w:rsidRPr="00A0147E">
        <w:rPr>
          <w:rFonts w:ascii="Symbol" w:hAnsi="Symbol"/>
          <w:vertAlign w:val="superscript"/>
        </w:rPr>
        <w:t></w:t>
      </w:r>
      <w:r w:rsidRPr="00A0147E">
        <w:rPr>
          <w:i/>
          <w:vertAlign w:val="superscript"/>
        </w:rPr>
        <w:t>t</w:t>
      </w:r>
      <w:r w:rsidRPr="00A0147E">
        <w:t xml:space="preserve">) and count rate </w:t>
      </w:r>
      <w:r w:rsidRPr="00A0147E">
        <w:rPr>
          <w:i/>
        </w:rPr>
        <w:t>C</w:t>
      </w:r>
      <w:r w:rsidRPr="00A0147E">
        <w:t xml:space="preserve"> (</w:t>
      </w:r>
      <w:r w:rsidRPr="00A0147E">
        <w:rPr>
          <w:i/>
        </w:rPr>
        <w:t>C</w:t>
      </w:r>
      <w:r w:rsidRPr="00A0147E">
        <w:t xml:space="preserve"> = </w:t>
      </w:r>
      <w:r w:rsidRPr="00A0147E">
        <w:rPr>
          <w:i/>
        </w:rPr>
        <w:t>C</w:t>
      </w:r>
      <w:r w:rsidRPr="00A0147E">
        <w:rPr>
          <w:vertAlign w:val="subscript"/>
        </w:rPr>
        <w:t>0</w:t>
      </w:r>
      <w:r w:rsidRPr="00A0147E">
        <w:t xml:space="preserve"> e</w:t>
      </w:r>
      <w:r w:rsidRPr="00A0147E">
        <w:rPr>
          <w:vertAlign w:val="superscript"/>
        </w:rPr>
        <w:t>-</w:t>
      </w:r>
      <w:r w:rsidRPr="00A0147E">
        <w:rPr>
          <w:rFonts w:ascii="Symbol" w:hAnsi="Symbol"/>
          <w:vertAlign w:val="superscript"/>
        </w:rPr>
        <w:t></w:t>
      </w:r>
      <w:r w:rsidRPr="00A0147E">
        <w:rPr>
          <w:i/>
          <w:vertAlign w:val="superscript"/>
        </w:rPr>
        <w:t>t</w:t>
      </w:r>
      <w:r w:rsidRPr="00A0147E">
        <w:t>).</w:t>
      </w:r>
    </w:p>
    <w:p w:rsidR="00A739B6" w:rsidRPr="00A0147E" w:rsidRDefault="00A739B6" w:rsidP="00A739B6">
      <w:pPr>
        <w:pStyle w:val="TAPPara"/>
      </w:pPr>
      <w:r w:rsidRPr="00A0147E">
        <w:t>(</w:t>
      </w:r>
      <w:r w:rsidR="008F00D1" w:rsidRPr="00A0147E">
        <w:t>Not</w:t>
      </w:r>
      <w:r w:rsidRPr="00A0147E">
        <w:t xml:space="preserve"> all the radiation emitted in all directions by a source will collected by a detector lined up in one direction from a source)</w:t>
      </w:r>
    </w:p>
    <w:p w:rsidR="00A739B6" w:rsidRPr="00A0147E" w:rsidRDefault="00A739B6" w:rsidP="00A739B6">
      <w:pPr>
        <w:pStyle w:val="TAPPara"/>
      </w:pPr>
    </w:p>
    <w:p w:rsidR="00A739B6" w:rsidRPr="00A0147E" w:rsidRDefault="00A739B6" w:rsidP="00A739B6">
      <w:pPr>
        <w:pStyle w:val="TAPSub"/>
      </w:pPr>
      <w:r w:rsidRPr="00A0147E">
        <w:t>The logarithmic form of the equation</w:t>
      </w:r>
    </w:p>
    <w:p w:rsidR="006204BF" w:rsidRDefault="00A739B6" w:rsidP="00A739B6">
      <w:pPr>
        <w:pStyle w:val="TAPPara"/>
      </w:pPr>
      <w:r w:rsidRPr="00A0147E">
        <w:t xml:space="preserve">a straight line graph is usually more useful than a curve, particularly when dealing with experimental data. </w:t>
      </w:r>
    </w:p>
    <w:p w:rsidR="006204BF" w:rsidRDefault="00A739B6" w:rsidP="00A739B6">
      <w:pPr>
        <w:pStyle w:val="TAPPara"/>
      </w:pPr>
      <w:r w:rsidRPr="00A0147E">
        <w:t xml:space="preserve">the equation </w:t>
      </w:r>
      <w:proofErr w:type="spellStart"/>
      <w:r w:rsidRPr="00A0147E">
        <w:t>ln</w:t>
      </w:r>
      <w:r w:rsidRPr="00A0147E">
        <w:rPr>
          <w:i/>
        </w:rPr>
        <w:t>N</w:t>
      </w:r>
      <w:proofErr w:type="spellEnd"/>
      <w:r w:rsidRPr="00A0147E">
        <w:t xml:space="preserve"> = ln</w:t>
      </w:r>
      <w:r w:rsidRPr="00A0147E">
        <w:rPr>
          <w:i/>
        </w:rPr>
        <w:t>N</w:t>
      </w:r>
      <w:r w:rsidRPr="00A0147E">
        <w:rPr>
          <w:vertAlign w:val="subscript"/>
        </w:rPr>
        <w:t>0</w:t>
      </w:r>
      <w:r w:rsidRPr="00A0147E">
        <w:t xml:space="preserve"> - </w:t>
      </w:r>
      <w:r w:rsidRPr="00A0147E">
        <w:rPr>
          <w:rFonts w:ascii="Symbol" w:hAnsi="Symbol"/>
        </w:rPr>
        <w:t></w:t>
      </w:r>
      <w:r w:rsidRPr="00A0147E">
        <w:rPr>
          <w:i/>
        </w:rPr>
        <w:t>t</w:t>
      </w:r>
      <w:r w:rsidRPr="00A0147E">
        <w:t xml:space="preserve">. </w:t>
      </w:r>
    </w:p>
    <w:p w:rsidR="00A739B6" w:rsidRPr="00A0147E" w:rsidRDefault="006204BF" w:rsidP="00A739B6">
      <w:pPr>
        <w:pStyle w:val="TAPPara"/>
      </w:pPr>
      <w:r>
        <w:t>Draw</w:t>
      </w:r>
      <w:r w:rsidR="00A739B6" w:rsidRPr="00A0147E">
        <w:t xml:space="preserve"> a sketch graph to </w:t>
      </w:r>
      <w:r>
        <w:t>s</w:t>
      </w:r>
      <w:r w:rsidR="00A739B6" w:rsidRPr="00A0147E">
        <w:t xml:space="preserve">how </w:t>
      </w:r>
      <w:r>
        <w:t>this</w:t>
      </w:r>
      <w:r w:rsidR="00A739B6" w:rsidRPr="00A0147E">
        <w:t xml:space="preserve"> relationship </w:t>
      </w:r>
    </w:p>
    <w:p w:rsidR="00A739B6" w:rsidRPr="006204BF" w:rsidRDefault="006204BF" w:rsidP="00A739B6">
      <w:pPr>
        <w:pStyle w:val="TAPSub"/>
        <w:rPr>
          <w:b w:val="0"/>
        </w:rPr>
      </w:pPr>
      <w:r w:rsidRPr="006204BF">
        <w:rPr>
          <w:b w:val="0"/>
        </w:rPr>
        <w:t>What does the gradient represent?</w:t>
      </w:r>
    </w:p>
    <w:p w:rsidR="006204BF" w:rsidRDefault="006204BF" w:rsidP="00A739B6">
      <w:pPr>
        <w:pStyle w:val="TAPSub"/>
      </w:pPr>
    </w:p>
    <w:p w:rsidR="006204BF" w:rsidRDefault="006204BF" w:rsidP="00A739B6">
      <w:pPr>
        <w:pStyle w:val="TAPSub"/>
      </w:pPr>
    </w:p>
    <w:p w:rsidR="006204BF" w:rsidRDefault="006204BF" w:rsidP="00A739B6">
      <w:pPr>
        <w:pStyle w:val="TAPSub"/>
      </w:pPr>
    </w:p>
    <w:p w:rsidR="006204BF" w:rsidRPr="006204BF" w:rsidRDefault="006204BF" w:rsidP="00A739B6">
      <w:pPr>
        <w:pStyle w:val="TAPSub"/>
        <w:rPr>
          <w:b w:val="0"/>
        </w:rPr>
      </w:pPr>
      <w:r w:rsidRPr="006204BF">
        <w:rPr>
          <w:b w:val="0"/>
        </w:rPr>
        <w:t>What does the y intercept represent?</w:t>
      </w:r>
    </w:p>
    <w:p w:rsidR="00A739B6" w:rsidRDefault="00A739B6" w:rsidP="00A739B6">
      <w:pPr>
        <w:pStyle w:val="TAPSub"/>
      </w:pPr>
    </w:p>
    <w:p w:rsidR="006204BF" w:rsidRDefault="006204BF" w:rsidP="00A739B6">
      <w:pPr>
        <w:pStyle w:val="TAPSub"/>
      </w:pPr>
    </w:p>
    <w:p w:rsidR="006204BF" w:rsidRDefault="006204BF" w:rsidP="00A739B6">
      <w:pPr>
        <w:pStyle w:val="TAPSub"/>
      </w:pPr>
    </w:p>
    <w:p w:rsidR="00A739B6" w:rsidRPr="00A0147E" w:rsidRDefault="00A739B6" w:rsidP="00A739B6">
      <w:pPr>
        <w:pStyle w:val="TAPSub"/>
      </w:pPr>
      <w:r w:rsidRPr="00A0147E">
        <w:t>Practice calculations</w:t>
      </w:r>
    </w:p>
    <w:p w:rsidR="006204BF" w:rsidRPr="00A0147E" w:rsidRDefault="006204BF" w:rsidP="006204BF">
      <w:pPr>
        <w:pStyle w:val="TAPSub"/>
      </w:pPr>
      <w:r w:rsidRPr="00A0147E">
        <w:t>Fractions and activity</w:t>
      </w:r>
    </w:p>
    <w:p w:rsidR="006204BF" w:rsidRPr="00A0147E" w:rsidRDefault="006204BF" w:rsidP="006204BF">
      <w:pPr>
        <w:pStyle w:val="TAPPara"/>
      </w:pPr>
      <w:r w:rsidRPr="00A0147E">
        <w:t>1.</w:t>
      </w:r>
      <w:r w:rsidRPr="00A0147E">
        <w:tab/>
        <w:t xml:space="preserve">In exponential decay the number of atoms remaining after a given interval of time is </w:t>
      </w:r>
      <w:r w:rsidRPr="00A0147E">
        <w:tab/>
        <w:t xml:space="preserve">always the same fraction of the number present at the beginning of the time interval. </w:t>
      </w:r>
      <w:r w:rsidRPr="00A0147E">
        <w:tab/>
        <w:t xml:space="preserve">Therefore, someone might say, however long you wait there will always be some left. A </w:t>
      </w:r>
      <w:r w:rsidRPr="00A0147E">
        <w:tab/>
        <w:t xml:space="preserve">sample of radioactive atoms will last for an infinite time. </w:t>
      </w:r>
    </w:p>
    <w:p w:rsidR="006204BF" w:rsidRPr="00A0147E" w:rsidRDefault="006204BF" w:rsidP="006204BF">
      <w:pPr>
        <w:pStyle w:val="TAPPara"/>
      </w:pPr>
      <w:r w:rsidRPr="00A0147E">
        <w:tab/>
        <w:t>Is this reasonable? Explain your answer.</w:t>
      </w:r>
    </w:p>
    <w:p w:rsidR="006204BF" w:rsidRPr="00A0147E" w:rsidRDefault="006204BF" w:rsidP="006204BF">
      <w:pPr>
        <w:pStyle w:val="TAPPara"/>
      </w:pPr>
    </w:p>
    <w:p w:rsidR="006204BF" w:rsidRPr="00A0147E" w:rsidRDefault="006204BF" w:rsidP="006204BF">
      <w:pPr>
        <w:pStyle w:val="TAPPara"/>
      </w:pPr>
    </w:p>
    <w:p w:rsidR="006204BF" w:rsidRPr="00A0147E" w:rsidRDefault="006204BF" w:rsidP="006204BF">
      <w:pPr>
        <w:pStyle w:val="TAPPara"/>
      </w:pPr>
    </w:p>
    <w:p w:rsidR="006204BF" w:rsidRPr="00A0147E" w:rsidRDefault="006204BF" w:rsidP="006204BF">
      <w:pPr>
        <w:pStyle w:val="TAPPara"/>
      </w:pPr>
    </w:p>
    <w:p w:rsidR="006204BF" w:rsidRPr="00A0147E" w:rsidRDefault="006204BF" w:rsidP="006204BF">
      <w:pPr>
        <w:pStyle w:val="TAPPara"/>
      </w:pPr>
      <w:r w:rsidRPr="00A0147E">
        <w:lastRenderedPageBreak/>
        <w:t>2.</w:t>
      </w:r>
      <w:r w:rsidRPr="00A0147E">
        <w:tab/>
        <w:t xml:space="preserve">The decay constant for caesium-137 is 7.3 </w:t>
      </w:r>
      <w:r w:rsidRPr="00A0147E">
        <w:rPr>
          <w:rFonts w:ascii="Symbol" w:hAnsi="Symbol" w:cs="Symbol"/>
        </w:rPr>
        <w:t></w:t>
      </w:r>
      <w:r w:rsidRPr="00A0147E">
        <w:t xml:space="preserve"> 10</w:t>
      </w:r>
      <w:r w:rsidRPr="00A0147E">
        <w:rPr>
          <w:position w:val="10"/>
          <w:sz w:val="14"/>
          <w:szCs w:val="14"/>
        </w:rPr>
        <w:t>–10</w:t>
      </w:r>
      <w:r w:rsidRPr="00A0147E">
        <w:t xml:space="preserve"> s</w:t>
      </w:r>
      <w:r w:rsidRPr="00A0147E">
        <w:rPr>
          <w:position w:val="10"/>
          <w:sz w:val="14"/>
          <w:szCs w:val="14"/>
        </w:rPr>
        <w:t>–1</w:t>
      </w:r>
      <w:r w:rsidRPr="00A0147E">
        <w:t xml:space="preserve">. </w:t>
      </w:r>
    </w:p>
    <w:p w:rsidR="006204BF" w:rsidRDefault="006204BF" w:rsidP="006204BF">
      <w:pPr>
        <w:pStyle w:val="TAPPara"/>
      </w:pPr>
      <w:r w:rsidRPr="00A0147E">
        <w:tab/>
        <w:t xml:space="preserve">Calculate the number of atoms in a sample of caesium-137 that has an activity of </w:t>
      </w:r>
    </w:p>
    <w:p w:rsidR="006204BF" w:rsidRPr="00A0147E" w:rsidRDefault="006204BF" w:rsidP="006204BF">
      <w:pPr>
        <w:pStyle w:val="TAPPara"/>
        <w:ind w:firstLine="720"/>
      </w:pPr>
      <w:r w:rsidRPr="00A0147E">
        <w:t xml:space="preserve">2.0 </w:t>
      </w:r>
      <w:r w:rsidRPr="00A0147E">
        <w:rPr>
          <w:rFonts w:ascii="Symbol" w:hAnsi="Symbol" w:cs="Symbol"/>
        </w:rPr>
        <w:t></w:t>
      </w:r>
      <w:r>
        <w:t xml:space="preserve"> </w:t>
      </w:r>
      <w:r w:rsidRPr="00A0147E">
        <w:t>10</w:t>
      </w:r>
      <w:r w:rsidRPr="00A0147E">
        <w:rPr>
          <w:position w:val="10"/>
          <w:sz w:val="14"/>
          <w:szCs w:val="14"/>
        </w:rPr>
        <w:t>5</w:t>
      </w:r>
      <w:r w:rsidRPr="00A0147E">
        <w:t xml:space="preserve"> </w:t>
      </w:r>
      <w:proofErr w:type="spellStart"/>
      <w:r w:rsidRPr="00A0147E">
        <w:t>Bq</w:t>
      </w:r>
      <w:proofErr w:type="spellEnd"/>
      <w:r w:rsidRPr="00A0147E">
        <w:t>.</w:t>
      </w:r>
    </w:p>
    <w:p w:rsidR="006204BF" w:rsidRPr="00A0147E" w:rsidRDefault="006204BF" w:rsidP="006204BF">
      <w:pPr>
        <w:pStyle w:val="TAPPara"/>
      </w:pPr>
    </w:p>
    <w:p w:rsidR="006204BF" w:rsidRPr="00A0147E" w:rsidRDefault="006204BF" w:rsidP="006204BF">
      <w:pPr>
        <w:pStyle w:val="TAPPara"/>
      </w:pPr>
    </w:p>
    <w:p w:rsidR="006204BF" w:rsidRPr="00A0147E" w:rsidRDefault="006204BF" w:rsidP="006204BF">
      <w:pPr>
        <w:pStyle w:val="TAPPara"/>
      </w:pPr>
    </w:p>
    <w:p w:rsidR="006204BF" w:rsidRPr="00A0147E" w:rsidRDefault="006204BF" w:rsidP="006204BF">
      <w:pPr>
        <w:pStyle w:val="TAPPara"/>
      </w:pPr>
    </w:p>
    <w:p w:rsidR="006204BF" w:rsidRPr="00A0147E" w:rsidRDefault="006204BF" w:rsidP="006204BF">
      <w:pPr>
        <w:pStyle w:val="TAPSub"/>
      </w:pPr>
      <w:r w:rsidRPr="00A0147E">
        <w:t>Experimental exponentials</w:t>
      </w:r>
    </w:p>
    <w:p w:rsidR="006204BF" w:rsidRPr="00A0147E" w:rsidRDefault="006204BF" w:rsidP="006204BF">
      <w:pPr>
        <w:pStyle w:val="TAPPara"/>
      </w:pPr>
      <w:r w:rsidRPr="00A0147E">
        <w:t>No ordinary place on the Earth’s surface is free from ‘background radiation’. In making a measurement of this background a student set up a GM tube and counter and recorded the counter reading every 30 s.</w:t>
      </w:r>
    </w:p>
    <w:p w:rsidR="006204BF" w:rsidRPr="00A0147E" w:rsidRDefault="006204BF" w:rsidP="006204BF">
      <w:pPr>
        <w:pStyle w:val="TAPPara"/>
      </w:pPr>
    </w:p>
    <w:tbl>
      <w:tblPr>
        <w:tblW w:w="0" w:type="auto"/>
        <w:tblInd w:w="26" w:type="dxa"/>
        <w:tblBorders>
          <w:top w:val="single" w:sz="5" w:space="0" w:color="000080"/>
          <w:left w:val="single" w:sz="5" w:space="0" w:color="000080"/>
          <w:bottom w:val="single" w:sz="5" w:space="0" w:color="000080"/>
          <w:right w:val="single" w:sz="5" w:space="0" w:color="000080"/>
          <w:insideH w:val="single" w:sz="5" w:space="0" w:color="000080"/>
          <w:insideV w:val="single" w:sz="5" w:space="0" w:color="000080"/>
        </w:tblBorders>
        <w:tblLayout w:type="fixed"/>
        <w:tblCellMar>
          <w:left w:w="0" w:type="dxa"/>
          <w:right w:w="0" w:type="dxa"/>
        </w:tblCellMar>
        <w:tblLook w:val="0000"/>
      </w:tblPr>
      <w:tblGrid>
        <w:gridCol w:w="1440"/>
        <w:gridCol w:w="1440"/>
      </w:tblGrid>
      <w:tr w:rsidR="006204BF" w:rsidRPr="00A0147E" w:rsidTr="00B541AD">
        <w:tblPrEx>
          <w:tblCellMar>
            <w:top w:w="0" w:type="dxa"/>
            <w:left w:w="0" w:type="dxa"/>
            <w:bottom w:w="0" w:type="dxa"/>
            <w:right w:w="0" w:type="dxa"/>
          </w:tblCellMar>
        </w:tblPrEx>
        <w:trPr>
          <w:tblHeader/>
        </w:trPr>
        <w:tc>
          <w:tcPr>
            <w:tcW w:w="1440" w:type="dxa"/>
            <w:tcBorders>
              <w:top w:val="single" w:sz="5" w:space="2" w:color="000080"/>
              <w:left w:val="single" w:sz="5" w:space="2" w:color="000080"/>
              <w:bottom w:val="single" w:sz="5" w:space="2" w:color="000080"/>
              <w:right w:val="single" w:sz="5" w:space="2" w:color="000080"/>
            </w:tcBorders>
          </w:tcPr>
          <w:p w:rsidR="006204BF" w:rsidRPr="00A0147E" w:rsidRDefault="006204BF" w:rsidP="00B541AD">
            <w:pPr>
              <w:pStyle w:val="TAPPara"/>
              <w:jc w:val="center"/>
              <w:rPr>
                <w:b/>
              </w:rPr>
            </w:pPr>
            <w:r w:rsidRPr="00A0147E">
              <w:rPr>
                <w:b/>
              </w:rPr>
              <w:t>Time / s</w:t>
            </w:r>
          </w:p>
        </w:tc>
        <w:tc>
          <w:tcPr>
            <w:tcW w:w="1440" w:type="dxa"/>
            <w:tcBorders>
              <w:top w:val="single" w:sz="5" w:space="0" w:color="000080"/>
              <w:left w:val="single" w:sz="5" w:space="0" w:color="000080"/>
              <w:bottom w:val="single" w:sz="5" w:space="0" w:color="000080"/>
              <w:right w:val="single" w:sz="5" w:space="0" w:color="000080"/>
            </w:tcBorders>
          </w:tcPr>
          <w:p w:rsidR="006204BF" w:rsidRPr="00A0147E" w:rsidRDefault="006204BF" w:rsidP="00B541AD">
            <w:pPr>
              <w:pStyle w:val="TAPPara"/>
              <w:jc w:val="center"/>
              <w:rPr>
                <w:b/>
              </w:rPr>
            </w:pPr>
            <w:r w:rsidRPr="00A0147E">
              <w:rPr>
                <w:b/>
              </w:rPr>
              <w:t>Count</w:t>
            </w:r>
          </w:p>
        </w:tc>
      </w:tr>
      <w:tr w:rsidR="006204BF" w:rsidRPr="00A0147E" w:rsidTr="00B541AD">
        <w:tblPrEx>
          <w:tblCellMar>
            <w:top w:w="0" w:type="dxa"/>
            <w:left w:w="0" w:type="dxa"/>
            <w:bottom w:w="0" w:type="dxa"/>
            <w:right w:w="0" w:type="dxa"/>
          </w:tblCellMar>
        </w:tblPrEx>
        <w:trPr>
          <w:tblHeader/>
        </w:trPr>
        <w:tc>
          <w:tcPr>
            <w:tcW w:w="1440" w:type="dxa"/>
            <w:tcBorders>
              <w:top w:val="single" w:sz="5" w:space="0" w:color="000080"/>
              <w:left w:val="single" w:sz="5" w:space="0" w:color="000080"/>
              <w:bottom w:val="single" w:sz="5" w:space="0" w:color="000080"/>
              <w:right w:val="single" w:sz="5" w:space="0" w:color="000080"/>
            </w:tcBorders>
          </w:tcPr>
          <w:p w:rsidR="006204BF" w:rsidRPr="00A0147E" w:rsidRDefault="006204BF" w:rsidP="00B541AD">
            <w:pPr>
              <w:pStyle w:val="TAPPara"/>
              <w:jc w:val="center"/>
              <w:rPr>
                <w:szCs w:val="18"/>
              </w:rPr>
            </w:pPr>
            <w:r w:rsidRPr="00A0147E">
              <w:rPr>
                <w:szCs w:val="18"/>
              </w:rPr>
              <w:t>0</w:t>
            </w:r>
          </w:p>
        </w:tc>
        <w:tc>
          <w:tcPr>
            <w:tcW w:w="1440" w:type="dxa"/>
            <w:tcBorders>
              <w:top w:val="single" w:sz="5" w:space="0" w:color="000080"/>
              <w:left w:val="single" w:sz="5" w:space="0" w:color="000080"/>
              <w:bottom w:val="single" w:sz="5" w:space="0" w:color="000080"/>
              <w:right w:val="single" w:sz="5" w:space="0" w:color="000080"/>
            </w:tcBorders>
          </w:tcPr>
          <w:p w:rsidR="006204BF" w:rsidRPr="00A0147E" w:rsidRDefault="006204BF" w:rsidP="00B541AD">
            <w:pPr>
              <w:pStyle w:val="TAPPara"/>
              <w:jc w:val="center"/>
              <w:rPr>
                <w:szCs w:val="18"/>
              </w:rPr>
            </w:pPr>
            <w:r w:rsidRPr="00A0147E">
              <w:rPr>
                <w:szCs w:val="18"/>
              </w:rPr>
              <w:t>0</w:t>
            </w:r>
          </w:p>
        </w:tc>
      </w:tr>
      <w:tr w:rsidR="006204BF" w:rsidRPr="00A0147E" w:rsidTr="00B541AD">
        <w:tblPrEx>
          <w:tblCellMar>
            <w:top w:w="0" w:type="dxa"/>
            <w:left w:w="0" w:type="dxa"/>
            <w:bottom w:w="0" w:type="dxa"/>
            <w:right w:w="0" w:type="dxa"/>
          </w:tblCellMar>
        </w:tblPrEx>
        <w:trPr>
          <w:tblHeader/>
        </w:trPr>
        <w:tc>
          <w:tcPr>
            <w:tcW w:w="1440" w:type="dxa"/>
            <w:tcBorders>
              <w:top w:val="single" w:sz="5" w:space="0" w:color="000080"/>
              <w:left w:val="single" w:sz="5" w:space="0" w:color="000080"/>
              <w:bottom w:val="single" w:sz="5" w:space="0" w:color="000080"/>
              <w:right w:val="single" w:sz="5" w:space="0" w:color="000080"/>
            </w:tcBorders>
          </w:tcPr>
          <w:p w:rsidR="006204BF" w:rsidRPr="00A0147E" w:rsidRDefault="006204BF" w:rsidP="00B541AD">
            <w:pPr>
              <w:pStyle w:val="TAPPara"/>
              <w:jc w:val="center"/>
              <w:rPr>
                <w:szCs w:val="18"/>
              </w:rPr>
            </w:pPr>
            <w:r w:rsidRPr="00A0147E">
              <w:rPr>
                <w:szCs w:val="18"/>
              </w:rPr>
              <w:t>30</w:t>
            </w:r>
          </w:p>
        </w:tc>
        <w:tc>
          <w:tcPr>
            <w:tcW w:w="1440" w:type="dxa"/>
            <w:tcBorders>
              <w:top w:val="single" w:sz="5" w:space="0" w:color="000080"/>
              <w:left w:val="single" w:sz="5" w:space="0" w:color="000080"/>
              <w:bottom w:val="single" w:sz="5" w:space="0" w:color="000080"/>
              <w:right w:val="single" w:sz="5" w:space="0" w:color="000080"/>
            </w:tcBorders>
          </w:tcPr>
          <w:p w:rsidR="006204BF" w:rsidRPr="00A0147E" w:rsidRDefault="006204BF" w:rsidP="00B541AD">
            <w:pPr>
              <w:pStyle w:val="TAPPara"/>
              <w:jc w:val="center"/>
              <w:rPr>
                <w:szCs w:val="18"/>
              </w:rPr>
            </w:pPr>
            <w:r w:rsidRPr="00A0147E">
              <w:rPr>
                <w:szCs w:val="18"/>
              </w:rPr>
              <w:t>13</w:t>
            </w:r>
          </w:p>
        </w:tc>
      </w:tr>
      <w:tr w:rsidR="006204BF" w:rsidRPr="00A0147E" w:rsidTr="00B541AD">
        <w:tblPrEx>
          <w:tblCellMar>
            <w:top w:w="0" w:type="dxa"/>
            <w:left w:w="0" w:type="dxa"/>
            <w:bottom w:w="0" w:type="dxa"/>
            <w:right w:w="0" w:type="dxa"/>
          </w:tblCellMar>
        </w:tblPrEx>
        <w:trPr>
          <w:tblHeader/>
        </w:trPr>
        <w:tc>
          <w:tcPr>
            <w:tcW w:w="1440" w:type="dxa"/>
            <w:tcBorders>
              <w:top w:val="single" w:sz="5" w:space="0" w:color="000080"/>
              <w:left w:val="single" w:sz="5" w:space="0" w:color="000080"/>
              <w:bottom w:val="single" w:sz="5" w:space="0" w:color="000080"/>
              <w:right w:val="single" w:sz="5" w:space="0" w:color="000080"/>
            </w:tcBorders>
          </w:tcPr>
          <w:p w:rsidR="006204BF" w:rsidRPr="00A0147E" w:rsidRDefault="006204BF" w:rsidP="00B541AD">
            <w:pPr>
              <w:pStyle w:val="TAPPara"/>
              <w:jc w:val="center"/>
              <w:rPr>
                <w:szCs w:val="18"/>
              </w:rPr>
            </w:pPr>
            <w:r w:rsidRPr="00A0147E">
              <w:rPr>
                <w:szCs w:val="18"/>
              </w:rPr>
              <w:t>60</w:t>
            </w:r>
          </w:p>
        </w:tc>
        <w:tc>
          <w:tcPr>
            <w:tcW w:w="1440" w:type="dxa"/>
            <w:tcBorders>
              <w:top w:val="single" w:sz="5" w:space="0" w:color="000080"/>
              <w:left w:val="single" w:sz="5" w:space="0" w:color="000080"/>
              <w:bottom w:val="single" w:sz="5" w:space="0" w:color="000080"/>
              <w:right w:val="single" w:sz="5" w:space="0" w:color="000080"/>
            </w:tcBorders>
          </w:tcPr>
          <w:p w:rsidR="006204BF" w:rsidRPr="00A0147E" w:rsidRDefault="006204BF" w:rsidP="00B541AD">
            <w:pPr>
              <w:pStyle w:val="TAPPara"/>
              <w:jc w:val="center"/>
              <w:rPr>
                <w:szCs w:val="18"/>
              </w:rPr>
            </w:pPr>
            <w:r w:rsidRPr="00A0147E">
              <w:rPr>
                <w:szCs w:val="18"/>
              </w:rPr>
              <w:t>31</w:t>
            </w:r>
          </w:p>
        </w:tc>
      </w:tr>
      <w:tr w:rsidR="006204BF" w:rsidRPr="00A0147E" w:rsidTr="00B541AD">
        <w:tblPrEx>
          <w:tblCellMar>
            <w:top w:w="0" w:type="dxa"/>
            <w:left w:w="0" w:type="dxa"/>
            <w:bottom w:w="0" w:type="dxa"/>
            <w:right w:w="0" w:type="dxa"/>
          </w:tblCellMar>
        </w:tblPrEx>
        <w:trPr>
          <w:tblHeader/>
        </w:trPr>
        <w:tc>
          <w:tcPr>
            <w:tcW w:w="1440" w:type="dxa"/>
            <w:tcBorders>
              <w:top w:val="single" w:sz="5" w:space="0" w:color="000080"/>
              <w:left w:val="single" w:sz="5" w:space="0" w:color="000080"/>
              <w:bottom w:val="single" w:sz="5" w:space="0" w:color="000080"/>
              <w:right w:val="single" w:sz="5" w:space="0" w:color="000080"/>
            </w:tcBorders>
          </w:tcPr>
          <w:p w:rsidR="006204BF" w:rsidRPr="00A0147E" w:rsidRDefault="006204BF" w:rsidP="00B541AD">
            <w:pPr>
              <w:pStyle w:val="TAPPara"/>
              <w:jc w:val="center"/>
              <w:rPr>
                <w:szCs w:val="18"/>
              </w:rPr>
            </w:pPr>
            <w:r w:rsidRPr="00A0147E">
              <w:rPr>
                <w:szCs w:val="18"/>
              </w:rPr>
              <w:t>90</w:t>
            </w:r>
          </w:p>
        </w:tc>
        <w:tc>
          <w:tcPr>
            <w:tcW w:w="1440" w:type="dxa"/>
            <w:tcBorders>
              <w:top w:val="single" w:sz="5" w:space="0" w:color="000080"/>
              <w:left w:val="single" w:sz="5" w:space="0" w:color="000080"/>
              <w:bottom w:val="single" w:sz="5" w:space="0" w:color="000080"/>
              <w:right w:val="single" w:sz="5" w:space="0" w:color="000080"/>
            </w:tcBorders>
          </w:tcPr>
          <w:p w:rsidR="006204BF" w:rsidRPr="00A0147E" w:rsidRDefault="006204BF" w:rsidP="00B541AD">
            <w:pPr>
              <w:pStyle w:val="TAPPara"/>
              <w:jc w:val="center"/>
              <w:rPr>
                <w:szCs w:val="18"/>
              </w:rPr>
            </w:pPr>
            <w:r w:rsidRPr="00A0147E">
              <w:rPr>
                <w:szCs w:val="18"/>
              </w:rPr>
              <w:t>48</w:t>
            </w:r>
          </w:p>
        </w:tc>
      </w:tr>
      <w:tr w:rsidR="006204BF" w:rsidRPr="00A0147E" w:rsidTr="00B541AD">
        <w:tblPrEx>
          <w:tblCellMar>
            <w:top w:w="0" w:type="dxa"/>
            <w:left w:w="0" w:type="dxa"/>
            <w:bottom w:w="0" w:type="dxa"/>
            <w:right w:w="0" w:type="dxa"/>
          </w:tblCellMar>
        </w:tblPrEx>
        <w:trPr>
          <w:tblHeader/>
        </w:trPr>
        <w:tc>
          <w:tcPr>
            <w:tcW w:w="1440" w:type="dxa"/>
            <w:tcBorders>
              <w:top w:val="single" w:sz="5" w:space="0" w:color="000080"/>
              <w:left w:val="single" w:sz="5" w:space="0" w:color="000080"/>
              <w:bottom w:val="single" w:sz="5" w:space="0" w:color="000080"/>
              <w:right w:val="single" w:sz="5" w:space="0" w:color="000080"/>
            </w:tcBorders>
          </w:tcPr>
          <w:p w:rsidR="006204BF" w:rsidRPr="00A0147E" w:rsidRDefault="006204BF" w:rsidP="00B541AD">
            <w:pPr>
              <w:pStyle w:val="TAPPara"/>
              <w:jc w:val="center"/>
              <w:rPr>
                <w:szCs w:val="18"/>
              </w:rPr>
            </w:pPr>
            <w:r w:rsidRPr="00A0147E">
              <w:rPr>
                <w:szCs w:val="18"/>
              </w:rPr>
              <w:t>120</w:t>
            </w:r>
          </w:p>
        </w:tc>
        <w:tc>
          <w:tcPr>
            <w:tcW w:w="1440" w:type="dxa"/>
            <w:tcBorders>
              <w:top w:val="single" w:sz="5" w:space="0" w:color="000080"/>
              <w:left w:val="single" w:sz="5" w:space="0" w:color="000080"/>
              <w:bottom w:val="single" w:sz="5" w:space="0" w:color="000080"/>
              <w:right w:val="single" w:sz="5" w:space="0" w:color="000080"/>
            </w:tcBorders>
          </w:tcPr>
          <w:p w:rsidR="006204BF" w:rsidRPr="00A0147E" w:rsidRDefault="006204BF" w:rsidP="00B541AD">
            <w:pPr>
              <w:pStyle w:val="TAPPara"/>
              <w:jc w:val="center"/>
              <w:rPr>
                <w:szCs w:val="18"/>
              </w:rPr>
            </w:pPr>
            <w:r w:rsidRPr="00A0147E">
              <w:rPr>
                <w:szCs w:val="18"/>
              </w:rPr>
              <w:t>60</w:t>
            </w:r>
          </w:p>
        </w:tc>
      </w:tr>
      <w:tr w:rsidR="006204BF" w:rsidRPr="00A0147E" w:rsidTr="00B541AD">
        <w:tblPrEx>
          <w:tblCellMar>
            <w:top w:w="0" w:type="dxa"/>
            <w:left w:w="0" w:type="dxa"/>
            <w:bottom w:w="0" w:type="dxa"/>
            <w:right w:w="0" w:type="dxa"/>
          </w:tblCellMar>
        </w:tblPrEx>
        <w:trPr>
          <w:tblHeader/>
        </w:trPr>
        <w:tc>
          <w:tcPr>
            <w:tcW w:w="1440" w:type="dxa"/>
            <w:tcBorders>
              <w:top w:val="single" w:sz="5" w:space="0" w:color="000080"/>
              <w:left w:val="single" w:sz="5" w:space="0" w:color="000080"/>
              <w:bottom w:val="single" w:sz="5" w:space="0" w:color="000080"/>
              <w:right w:val="single" w:sz="5" w:space="0" w:color="000080"/>
            </w:tcBorders>
          </w:tcPr>
          <w:p w:rsidR="006204BF" w:rsidRPr="00A0147E" w:rsidRDefault="006204BF" w:rsidP="00B541AD">
            <w:pPr>
              <w:pStyle w:val="TAPPara"/>
              <w:jc w:val="center"/>
              <w:rPr>
                <w:szCs w:val="18"/>
              </w:rPr>
            </w:pPr>
            <w:r w:rsidRPr="00A0147E">
              <w:rPr>
                <w:szCs w:val="18"/>
              </w:rPr>
              <w:t>150</w:t>
            </w:r>
          </w:p>
        </w:tc>
        <w:tc>
          <w:tcPr>
            <w:tcW w:w="1440" w:type="dxa"/>
            <w:tcBorders>
              <w:top w:val="single" w:sz="5" w:space="0" w:color="000080"/>
              <w:left w:val="single" w:sz="5" w:space="0" w:color="000080"/>
              <w:bottom w:val="single" w:sz="5" w:space="0" w:color="000080"/>
              <w:right w:val="single" w:sz="5" w:space="0" w:color="000080"/>
            </w:tcBorders>
          </w:tcPr>
          <w:p w:rsidR="006204BF" w:rsidRPr="00A0147E" w:rsidRDefault="006204BF" w:rsidP="00B541AD">
            <w:pPr>
              <w:pStyle w:val="TAPPara"/>
              <w:jc w:val="center"/>
              <w:rPr>
                <w:szCs w:val="18"/>
              </w:rPr>
            </w:pPr>
            <w:r w:rsidRPr="00A0147E">
              <w:rPr>
                <w:szCs w:val="18"/>
              </w:rPr>
              <w:t>75</w:t>
            </w:r>
          </w:p>
        </w:tc>
      </w:tr>
      <w:tr w:rsidR="006204BF" w:rsidRPr="00A0147E" w:rsidTr="00B541AD">
        <w:tblPrEx>
          <w:tblCellMar>
            <w:top w:w="0" w:type="dxa"/>
            <w:left w:w="0" w:type="dxa"/>
            <w:bottom w:w="0" w:type="dxa"/>
            <w:right w:w="0" w:type="dxa"/>
          </w:tblCellMar>
        </w:tblPrEx>
        <w:trPr>
          <w:tblHeader/>
        </w:trPr>
        <w:tc>
          <w:tcPr>
            <w:tcW w:w="1440" w:type="dxa"/>
            <w:tcBorders>
              <w:top w:val="single" w:sz="5" w:space="0" w:color="000080"/>
              <w:left w:val="single" w:sz="5" w:space="0" w:color="000080"/>
              <w:bottom w:val="single" w:sz="5" w:space="0" w:color="000080"/>
              <w:right w:val="single" w:sz="5" w:space="0" w:color="000080"/>
            </w:tcBorders>
          </w:tcPr>
          <w:p w:rsidR="006204BF" w:rsidRPr="00A0147E" w:rsidRDefault="006204BF" w:rsidP="00B541AD">
            <w:pPr>
              <w:pStyle w:val="TAPPara"/>
              <w:jc w:val="center"/>
              <w:rPr>
                <w:szCs w:val="18"/>
              </w:rPr>
            </w:pPr>
            <w:r w:rsidRPr="00A0147E">
              <w:rPr>
                <w:szCs w:val="18"/>
              </w:rPr>
              <w:t>180</w:t>
            </w:r>
          </w:p>
        </w:tc>
        <w:tc>
          <w:tcPr>
            <w:tcW w:w="1440" w:type="dxa"/>
            <w:tcBorders>
              <w:top w:val="single" w:sz="5" w:space="0" w:color="000080"/>
              <w:left w:val="single" w:sz="5" w:space="0" w:color="000080"/>
              <w:bottom w:val="single" w:sz="5" w:space="0" w:color="000080"/>
              <w:right w:val="single" w:sz="5" w:space="0" w:color="000080"/>
            </w:tcBorders>
          </w:tcPr>
          <w:p w:rsidR="006204BF" w:rsidRPr="00A0147E" w:rsidRDefault="006204BF" w:rsidP="00B541AD">
            <w:pPr>
              <w:pStyle w:val="TAPPara"/>
              <w:jc w:val="center"/>
              <w:rPr>
                <w:szCs w:val="18"/>
              </w:rPr>
            </w:pPr>
            <w:r w:rsidRPr="00A0147E">
              <w:rPr>
                <w:szCs w:val="18"/>
              </w:rPr>
              <w:t>88</w:t>
            </w:r>
          </w:p>
        </w:tc>
      </w:tr>
      <w:tr w:rsidR="006204BF" w:rsidRPr="00A0147E" w:rsidTr="00B541AD">
        <w:tblPrEx>
          <w:tblCellMar>
            <w:top w:w="0" w:type="dxa"/>
            <w:left w:w="0" w:type="dxa"/>
            <w:bottom w:w="0" w:type="dxa"/>
            <w:right w:w="0" w:type="dxa"/>
          </w:tblCellMar>
        </w:tblPrEx>
        <w:trPr>
          <w:tblHeader/>
        </w:trPr>
        <w:tc>
          <w:tcPr>
            <w:tcW w:w="1440" w:type="dxa"/>
            <w:tcBorders>
              <w:top w:val="single" w:sz="5" w:space="0" w:color="000080"/>
              <w:left w:val="single" w:sz="5" w:space="0" w:color="000080"/>
              <w:bottom w:val="single" w:sz="5" w:space="0" w:color="000080"/>
              <w:right w:val="single" w:sz="5" w:space="0" w:color="000080"/>
            </w:tcBorders>
          </w:tcPr>
          <w:p w:rsidR="006204BF" w:rsidRPr="00A0147E" w:rsidRDefault="006204BF" w:rsidP="00B541AD">
            <w:pPr>
              <w:pStyle w:val="TAPPara"/>
              <w:jc w:val="center"/>
              <w:rPr>
                <w:szCs w:val="18"/>
              </w:rPr>
            </w:pPr>
            <w:r w:rsidRPr="00A0147E">
              <w:rPr>
                <w:szCs w:val="18"/>
              </w:rPr>
              <w:t>210</w:t>
            </w:r>
          </w:p>
        </w:tc>
        <w:tc>
          <w:tcPr>
            <w:tcW w:w="1440" w:type="dxa"/>
            <w:tcBorders>
              <w:top w:val="single" w:sz="5" w:space="0" w:color="000080"/>
              <w:left w:val="single" w:sz="5" w:space="0" w:color="000080"/>
              <w:bottom w:val="single" w:sz="5" w:space="0" w:color="000080"/>
              <w:right w:val="single" w:sz="5" w:space="0" w:color="000080"/>
            </w:tcBorders>
          </w:tcPr>
          <w:p w:rsidR="006204BF" w:rsidRPr="00A0147E" w:rsidRDefault="006204BF" w:rsidP="00B541AD">
            <w:pPr>
              <w:pStyle w:val="TAPPara"/>
              <w:jc w:val="center"/>
              <w:rPr>
                <w:szCs w:val="18"/>
              </w:rPr>
            </w:pPr>
            <w:r w:rsidRPr="00A0147E">
              <w:rPr>
                <w:szCs w:val="18"/>
              </w:rPr>
              <w:t>102</w:t>
            </w:r>
          </w:p>
        </w:tc>
      </w:tr>
      <w:tr w:rsidR="006204BF" w:rsidRPr="00A0147E" w:rsidTr="00B541AD">
        <w:tblPrEx>
          <w:tblCellMar>
            <w:top w:w="0" w:type="dxa"/>
            <w:left w:w="0" w:type="dxa"/>
            <w:bottom w:w="0" w:type="dxa"/>
            <w:right w:w="0" w:type="dxa"/>
          </w:tblCellMar>
        </w:tblPrEx>
        <w:trPr>
          <w:tblHeader/>
        </w:trPr>
        <w:tc>
          <w:tcPr>
            <w:tcW w:w="1440" w:type="dxa"/>
            <w:tcBorders>
              <w:top w:val="single" w:sz="5" w:space="0" w:color="000080"/>
              <w:left w:val="single" w:sz="5" w:space="0" w:color="000080"/>
              <w:bottom w:val="single" w:sz="5" w:space="0" w:color="000080"/>
              <w:right w:val="single" w:sz="5" w:space="0" w:color="000080"/>
            </w:tcBorders>
          </w:tcPr>
          <w:p w:rsidR="006204BF" w:rsidRPr="00A0147E" w:rsidRDefault="006204BF" w:rsidP="00B541AD">
            <w:pPr>
              <w:pStyle w:val="TAPPara"/>
              <w:jc w:val="center"/>
              <w:rPr>
                <w:szCs w:val="18"/>
              </w:rPr>
            </w:pPr>
            <w:r w:rsidRPr="00A0147E">
              <w:rPr>
                <w:szCs w:val="18"/>
              </w:rPr>
              <w:t>240</w:t>
            </w:r>
          </w:p>
        </w:tc>
        <w:tc>
          <w:tcPr>
            <w:tcW w:w="1440" w:type="dxa"/>
            <w:tcBorders>
              <w:top w:val="single" w:sz="5" w:space="0" w:color="000080"/>
              <w:left w:val="single" w:sz="5" w:space="0" w:color="000080"/>
              <w:bottom w:val="single" w:sz="5" w:space="0" w:color="000080"/>
              <w:right w:val="single" w:sz="5" w:space="0" w:color="000080"/>
            </w:tcBorders>
          </w:tcPr>
          <w:p w:rsidR="006204BF" w:rsidRPr="00A0147E" w:rsidRDefault="006204BF" w:rsidP="00B541AD">
            <w:pPr>
              <w:pStyle w:val="TAPPara"/>
              <w:jc w:val="center"/>
            </w:pPr>
            <w:r w:rsidRPr="00A0147E">
              <w:rPr>
                <w:szCs w:val="18"/>
              </w:rPr>
              <w:t>119</w:t>
            </w:r>
          </w:p>
        </w:tc>
      </w:tr>
    </w:tbl>
    <w:p w:rsidR="006204BF" w:rsidRPr="00A0147E" w:rsidRDefault="006204BF" w:rsidP="006204BF">
      <w:pPr>
        <w:pStyle w:val="TAPPara"/>
      </w:pPr>
    </w:p>
    <w:p w:rsidR="006204BF" w:rsidRPr="00A0147E" w:rsidRDefault="006204BF" w:rsidP="006204BF">
      <w:pPr>
        <w:pStyle w:val="TAPPara"/>
      </w:pPr>
      <w:r w:rsidRPr="00A0147E">
        <w:t>3.</w:t>
      </w:r>
      <w:r w:rsidRPr="00A0147E">
        <w:tab/>
        <w:t xml:space="preserve">Using these data, determine the background count per minute. What would you expect </w:t>
      </w:r>
      <w:r w:rsidRPr="00A0147E">
        <w:tab/>
        <w:t>the total count to be after a further 30 seconds?</w:t>
      </w:r>
      <w:r w:rsidRPr="00A0147E">
        <w:br/>
      </w:r>
    </w:p>
    <w:p w:rsidR="006204BF" w:rsidRPr="00A0147E" w:rsidRDefault="006204BF" w:rsidP="006204BF">
      <w:pPr>
        <w:pStyle w:val="TAPPara"/>
      </w:pPr>
    </w:p>
    <w:p w:rsidR="006204BF" w:rsidRPr="00A0147E" w:rsidRDefault="006204BF" w:rsidP="006204BF">
      <w:pPr>
        <w:pStyle w:val="TAPPara"/>
      </w:pPr>
    </w:p>
    <w:p w:rsidR="006204BF" w:rsidRDefault="006204BF" w:rsidP="006204BF">
      <w:pPr>
        <w:pStyle w:val="TAPPara"/>
      </w:pPr>
    </w:p>
    <w:p w:rsidR="006204BF" w:rsidRDefault="006204BF" w:rsidP="006204BF">
      <w:pPr>
        <w:pStyle w:val="TAPPara"/>
      </w:pPr>
    </w:p>
    <w:p w:rsidR="006204BF" w:rsidRDefault="006204BF" w:rsidP="006204BF">
      <w:pPr>
        <w:pStyle w:val="TAPPara"/>
      </w:pPr>
    </w:p>
    <w:p w:rsidR="006204BF" w:rsidRDefault="006204BF" w:rsidP="006204BF">
      <w:pPr>
        <w:pStyle w:val="TAPPara"/>
      </w:pPr>
    </w:p>
    <w:p w:rsidR="006204BF" w:rsidRDefault="006204BF" w:rsidP="006204BF">
      <w:pPr>
        <w:pStyle w:val="TAPPara"/>
      </w:pPr>
    </w:p>
    <w:p w:rsidR="006204BF" w:rsidRDefault="006204BF" w:rsidP="006204BF">
      <w:pPr>
        <w:pStyle w:val="TAPPara"/>
      </w:pPr>
    </w:p>
    <w:p w:rsidR="006204BF" w:rsidRDefault="006204BF" w:rsidP="006204BF">
      <w:pPr>
        <w:pStyle w:val="TAPPara"/>
      </w:pPr>
    </w:p>
    <w:p w:rsidR="006204BF" w:rsidRDefault="006204BF" w:rsidP="006204BF">
      <w:pPr>
        <w:pStyle w:val="TAPPara"/>
      </w:pPr>
    </w:p>
    <w:p w:rsidR="006204BF" w:rsidRDefault="006204BF" w:rsidP="006204BF">
      <w:pPr>
        <w:pStyle w:val="TAPPara"/>
      </w:pPr>
    </w:p>
    <w:p w:rsidR="006204BF" w:rsidRPr="00A0147E" w:rsidRDefault="006204BF" w:rsidP="006204BF">
      <w:pPr>
        <w:pStyle w:val="TAPPara"/>
      </w:pPr>
      <w:r w:rsidRPr="00A0147E">
        <w:lastRenderedPageBreak/>
        <w:t>A radioactive source is set up in front of the same GM tube in the same laboratory. Counter readings of the activity of the source are taken for 1 minute at time intervals of 1 hour.</w:t>
      </w:r>
    </w:p>
    <w:p w:rsidR="006204BF" w:rsidRPr="00A0147E" w:rsidRDefault="006204BF" w:rsidP="006204BF">
      <w:pPr>
        <w:pStyle w:val="TAPPara"/>
      </w:pPr>
    </w:p>
    <w:tbl>
      <w:tblPr>
        <w:tblW w:w="0" w:type="auto"/>
        <w:tblInd w:w="26" w:type="dxa"/>
        <w:tblLayout w:type="fixed"/>
        <w:tblCellMar>
          <w:left w:w="0" w:type="dxa"/>
          <w:right w:w="0" w:type="dxa"/>
        </w:tblCellMar>
        <w:tblLook w:val="0000"/>
      </w:tblPr>
      <w:tblGrid>
        <w:gridCol w:w="1440"/>
        <w:gridCol w:w="1800"/>
      </w:tblGrid>
      <w:tr w:rsidR="006204BF" w:rsidRPr="00A0147E" w:rsidTr="00B541AD">
        <w:tblPrEx>
          <w:tblCellMar>
            <w:top w:w="0" w:type="dxa"/>
            <w:left w:w="0" w:type="dxa"/>
            <w:bottom w:w="0" w:type="dxa"/>
            <w:right w:w="0" w:type="dxa"/>
          </w:tblCellMar>
        </w:tblPrEx>
        <w:trPr>
          <w:tblHeader/>
        </w:trPr>
        <w:tc>
          <w:tcPr>
            <w:tcW w:w="1440" w:type="dxa"/>
            <w:tcBorders>
              <w:top w:val="single" w:sz="5" w:space="2" w:color="000080"/>
              <w:left w:val="single" w:sz="5" w:space="2" w:color="000080"/>
              <w:bottom w:val="single" w:sz="5" w:space="2" w:color="000080"/>
              <w:right w:val="single" w:sz="5" w:space="2" w:color="000080"/>
            </w:tcBorders>
            <w:vAlign w:val="center"/>
          </w:tcPr>
          <w:p w:rsidR="006204BF" w:rsidRPr="00A0147E" w:rsidRDefault="006204BF" w:rsidP="00B541AD">
            <w:pPr>
              <w:pStyle w:val="TAPPara"/>
              <w:jc w:val="center"/>
              <w:rPr>
                <w:b/>
              </w:rPr>
            </w:pPr>
            <w:r w:rsidRPr="00A0147E">
              <w:rPr>
                <w:b/>
              </w:rPr>
              <w:t>Time / h</w:t>
            </w:r>
          </w:p>
        </w:tc>
        <w:tc>
          <w:tcPr>
            <w:tcW w:w="1800" w:type="dxa"/>
            <w:tcBorders>
              <w:top w:val="single" w:sz="5" w:space="2" w:color="000080"/>
              <w:left w:val="single" w:sz="5" w:space="2" w:color="000080"/>
              <w:bottom w:val="single" w:sz="5" w:space="2" w:color="000080"/>
              <w:right w:val="single" w:sz="5" w:space="2" w:color="000080"/>
            </w:tcBorders>
            <w:vAlign w:val="center"/>
          </w:tcPr>
          <w:p w:rsidR="006204BF" w:rsidRPr="00A0147E" w:rsidRDefault="006204BF" w:rsidP="00B541AD">
            <w:pPr>
              <w:pStyle w:val="TAPPara"/>
              <w:jc w:val="center"/>
              <w:rPr>
                <w:b/>
              </w:rPr>
            </w:pPr>
            <w:r w:rsidRPr="00A0147E">
              <w:rPr>
                <w:b/>
              </w:rPr>
              <w:t>A / counts min</w:t>
            </w:r>
            <w:r w:rsidRPr="00A0147E">
              <w:rPr>
                <w:b/>
                <w:vertAlign w:val="superscript"/>
              </w:rPr>
              <w:t>–1</w:t>
            </w:r>
          </w:p>
        </w:tc>
      </w:tr>
      <w:tr w:rsidR="006204BF" w:rsidRPr="00A0147E" w:rsidTr="00B541AD">
        <w:tblPrEx>
          <w:tblCellMar>
            <w:top w:w="0" w:type="dxa"/>
            <w:left w:w="0" w:type="dxa"/>
            <w:bottom w:w="0" w:type="dxa"/>
            <w:right w:w="0" w:type="dxa"/>
          </w:tblCellMar>
        </w:tblPrEx>
        <w:trPr>
          <w:tblHeader/>
        </w:trPr>
        <w:tc>
          <w:tcPr>
            <w:tcW w:w="1440" w:type="dxa"/>
            <w:tcBorders>
              <w:top w:val="single" w:sz="5" w:space="2" w:color="000080"/>
              <w:left w:val="single" w:sz="5" w:space="2" w:color="000080"/>
              <w:bottom w:val="single" w:sz="5" w:space="2" w:color="000080"/>
              <w:right w:val="single" w:sz="5" w:space="2" w:color="000080"/>
            </w:tcBorders>
            <w:vAlign w:val="center"/>
          </w:tcPr>
          <w:p w:rsidR="006204BF" w:rsidRPr="00A0147E" w:rsidRDefault="006204BF" w:rsidP="00B541AD">
            <w:pPr>
              <w:pStyle w:val="TAPPara"/>
              <w:jc w:val="center"/>
              <w:rPr>
                <w:szCs w:val="18"/>
              </w:rPr>
            </w:pPr>
            <w:r w:rsidRPr="00A0147E">
              <w:rPr>
                <w:szCs w:val="18"/>
              </w:rPr>
              <w:t>0</w:t>
            </w:r>
          </w:p>
        </w:tc>
        <w:tc>
          <w:tcPr>
            <w:tcW w:w="1800" w:type="dxa"/>
            <w:tcBorders>
              <w:top w:val="single" w:sz="5" w:space="2" w:color="000080"/>
              <w:left w:val="single" w:sz="5" w:space="2" w:color="000080"/>
              <w:bottom w:val="single" w:sz="5" w:space="2" w:color="000080"/>
              <w:right w:val="single" w:sz="5" w:space="2" w:color="000080"/>
            </w:tcBorders>
            <w:vAlign w:val="center"/>
          </w:tcPr>
          <w:p w:rsidR="006204BF" w:rsidRPr="00A0147E" w:rsidRDefault="006204BF" w:rsidP="00B541AD">
            <w:pPr>
              <w:pStyle w:val="TAPPara"/>
              <w:jc w:val="center"/>
              <w:rPr>
                <w:szCs w:val="18"/>
              </w:rPr>
            </w:pPr>
            <w:r w:rsidRPr="00A0147E">
              <w:rPr>
                <w:szCs w:val="18"/>
              </w:rPr>
              <w:t>828</w:t>
            </w:r>
          </w:p>
        </w:tc>
      </w:tr>
      <w:tr w:rsidR="006204BF" w:rsidRPr="00A0147E" w:rsidTr="00B541AD">
        <w:tblPrEx>
          <w:tblCellMar>
            <w:top w:w="0" w:type="dxa"/>
            <w:left w:w="0" w:type="dxa"/>
            <w:bottom w:w="0" w:type="dxa"/>
            <w:right w:w="0" w:type="dxa"/>
          </w:tblCellMar>
        </w:tblPrEx>
        <w:trPr>
          <w:tblHeader/>
        </w:trPr>
        <w:tc>
          <w:tcPr>
            <w:tcW w:w="1440" w:type="dxa"/>
            <w:tcBorders>
              <w:top w:val="single" w:sz="5" w:space="2" w:color="000080"/>
              <w:left w:val="single" w:sz="5" w:space="2" w:color="000080"/>
              <w:bottom w:val="single" w:sz="5" w:space="2" w:color="000080"/>
              <w:right w:val="single" w:sz="5" w:space="2" w:color="000080"/>
            </w:tcBorders>
            <w:vAlign w:val="center"/>
          </w:tcPr>
          <w:p w:rsidR="006204BF" w:rsidRPr="00A0147E" w:rsidRDefault="006204BF" w:rsidP="00B541AD">
            <w:pPr>
              <w:pStyle w:val="TAPPara"/>
              <w:jc w:val="center"/>
            </w:pPr>
            <w:r w:rsidRPr="00A0147E">
              <w:t>1</w:t>
            </w:r>
          </w:p>
        </w:tc>
        <w:tc>
          <w:tcPr>
            <w:tcW w:w="1800" w:type="dxa"/>
            <w:tcBorders>
              <w:top w:val="single" w:sz="5" w:space="2" w:color="000080"/>
              <w:left w:val="single" w:sz="5" w:space="2" w:color="000080"/>
              <w:bottom w:val="single" w:sz="5" w:space="2" w:color="000080"/>
              <w:right w:val="single" w:sz="5" w:space="2" w:color="000080"/>
            </w:tcBorders>
            <w:vAlign w:val="center"/>
          </w:tcPr>
          <w:p w:rsidR="006204BF" w:rsidRPr="00A0147E" w:rsidRDefault="006204BF" w:rsidP="00B541AD">
            <w:pPr>
              <w:pStyle w:val="TAPPara"/>
              <w:jc w:val="center"/>
            </w:pPr>
            <w:r w:rsidRPr="00A0147E">
              <w:t>510</w:t>
            </w:r>
          </w:p>
        </w:tc>
      </w:tr>
      <w:tr w:rsidR="006204BF" w:rsidRPr="00A0147E" w:rsidTr="00B541AD">
        <w:tblPrEx>
          <w:tblCellMar>
            <w:top w:w="0" w:type="dxa"/>
            <w:left w:w="0" w:type="dxa"/>
            <w:bottom w:w="0" w:type="dxa"/>
            <w:right w:w="0" w:type="dxa"/>
          </w:tblCellMar>
        </w:tblPrEx>
        <w:trPr>
          <w:tblHeader/>
        </w:trPr>
        <w:tc>
          <w:tcPr>
            <w:tcW w:w="1440" w:type="dxa"/>
            <w:tcBorders>
              <w:top w:val="single" w:sz="5" w:space="2" w:color="000080"/>
              <w:left w:val="single" w:sz="5" w:space="2" w:color="000080"/>
              <w:bottom w:val="single" w:sz="5" w:space="2" w:color="000080"/>
              <w:right w:val="single" w:sz="5" w:space="2" w:color="000080"/>
            </w:tcBorders>
            <w:vAlign w:val="center"/>
          </w:tcPr>
          <w:p w:rsidR="006204BF" w:rsidRPr="00A0147E" w:rsidRDefault="006204BF" w:rsidP="00B541AD">
            <w:pPr>
              <w:pStyle w:val="TAPPara"/>
              <w:jc w:val="center"/>
            </w:pPr>
            <w:r w:rsidRPr="00A0147E">
              <w:t>2</w:t>
            </w:r>
          </w:p>
        </w:tc>
        <w:tc>
          <w:tcPr>
            <w:tcW w:w="1800" w:type="dxa"/>
            <w:tcBorders>
              <w:top w:val="single" w:sz="5" w:space="2" w:color="000080"/>
              <w:left w:val="single" w:sz="5" w:space="2" w:color="000080"/>
              <w:bottom w:val="single" w:sz="5" w:space="2" w:color="000080"/>
              <w:right w:val="single" w:sz="5" w:space="2" w:color="000080"/>
            </w:tcBorders>
            <w:vAlign w:val="center"/>
          </w:tcPr>
          <w:p w:rsidR="006204BF" w:rsidRPr="00A0147E" w:rsidRDefault="006204BF" w:rsidP="00B541AD">
            <w:pPr>
              <w:pStyle w:val="TAPPara"/>
              <w:jc w:val="center"/>
            </w:pPr>
            <w:r w:rsidRPr="00A0147E">
              <w:t>320</w:t>
            </w:r>
          </w:p>
        </w:tc>
      </w:tr>
      <w:tr w:rsidR="006204BF" w:rsidRPr="00A0147E" w:rsidTr="00B541AD">
        <w:tblPrEx>
          <w:tblCellMar>
            <w:top w:w="0" w:type="dxa"/>
            <w:left w:w="0" w:type="dxa"/>
            <w:bottom w:w="0" w:type="dxa"/>
            <w:right w:w="0" w:type="dxa"/>
          </w:tblCellMar>
        </w:tblPrEx>
        <w:trPr>
          <w:tblHeader/>
        </w:trPr>
        <w:tc>
          <w:tcPr>
            <w:tcW w:w="1440" w:type="dxa"/>
            <w:tcBorders>
              <w:top w:val="single" w:sz="5" w:space="2" w:color="000080"/>
              <w:left w:val="single" w:sz="5" w:space="2" w:color="000080"/>
              <w:bottom w:val="single" w:sz="5" w:space="2" w:color="000080"/>
              <w:right w:val="single" w:sz="5" w:space="2" w:color="000080"/>
            </w:tcBorders>
            <w:vAlign w:val="center"/>
          </w:tcPr>
          <w:p w:rsidR="006204BF" w:rsidRPr="00A0147E" w:rsidRDefault="006204BF" w:rsidP="00B541AD">
            <w:pPr>
              <w:pStyle w:val="TAPPara"/>
              <w:jc w:val="center"/>
            </w:pPr>
            <w:r w:rsidRPr="00A0147E">
              <w:t>3</w:t>
            </w:r>
          </w:p>
        </w:tc>
        <w:tc>
          <w:tcPr>
            <w:tcW w:w="1800" w:type="dxa"/>
            <w:tcBorders>
              <w:top w:val="single" w:sz="5" w:space="2" w:color="000080"/>
              <w:left w:val="single" w:sz="5" w:space="2" w:color="000080"/>
              <w:bottom w:val="single" w:sz="5" w:space="2" w:color="000080"/>
              <w:right w:val="single" w:sz="5" w:space="2" w:color="000080"/>
            </w:tcBorders>
            <w:vAlign w:val="center"/>
          </w:tcPr>
          <w:p w:rsidR="006204BF" w:rsidRPr="00A0147E" w:rsidRDefault="006204BF" w:rsidP="00B541AD">
            <w:pPr>
              <w:pStyle w:val="TAPPara"/>
              <w:jc w:val="center"/>
            </w:pPr>
            <w:r w:rsidRPr="00A0147E">
              <w:t>202</w:t>
            </w:r>
          </w:p>
        </w:tc>
      </w:tr>
      <w:tr w:rsidR="006204BF" w:rsidRPr="00A0147E" w:rsidTr="00B541AD">
        <w:tblPrEx>
          <w:tblCellMar>
            <w:top w:w="0" w:type="dxa"/>
            <w:left w:w="0" w:type="dxa"/>
            <w:bottom w:w="0" w:type="dxa"/>
            <w:right w:w="0" w:type="dxa"/>
          </w:tblCellMar>
        </w:tblPrEx>
        <w:trPr>
          <w:tblHeader/>
        </w:trPr>
        <w:tc>
          <w:tcPr>
            <w:tcW w:w="1440" w:type="dxa"/>
            <w:tcBorders>
              <w:top w:val="single" w:sz="5" w:space="2" w:color="000080"/>
              <w:left w:val="single" w:sz="5" w:space="2" w:color="000080"/>
              <w:bottom w:val="single" w:sz="5" w:space="2" w:color="000080"/>
              <w:right w:val="single" w:sz="5" w:space="2" w:color="000080"/>
            </w:tcBorders>
            <w:vAlign w:val="center"/>
          </w:tcPr>
          <w:p w:rsidR="006204BF" w:rsidRPr="00A0147E" w:rsidRDefault="006204BF" w:rsidP="00B541AD">
            <w:pPr>
              <w:pStyle w:val="TAPPara"/>
              <w:jc w:val="center"/>
            </w:pPr>
            <w:r w:rsidRPr="00A0147E">
              <w:t>4</w:t>
            </w:r>
          </w:p>
        </w:tc>
        <w:tc>
          <w:tcPr>
            <w:tcW w:w="1800" w:type="dxa"/>
            <w:tcBorders>
              <w:top w:val="single" w:sz="5" w:space="2" w:color="000080"/>
              <w:left w:val="single" w:sz="5" w:space="2" w:color="000080"/>
              <w:bottom w:val="single" w:sz="5" w:space="2" w:color="000080"/>
              <w:right w:val="single" w:sz="5" w:space="2" w:color="000080"/>
            </w:tcBorders>
            <w:vAlign w:val="center"/>
          </w:tcPr>
          <w:p w:rsidR="006204BF" w:rsidRPr="00A0147E" w:rsidRDefault="006204BF" w:rsidP="00B541AD">
            <w:pPr>
              <w:pStyle w:val="TAPPara"/>
              <w:jc w:val="center"/>
            </w:pPr>
            <w:r w:rsidRPr="00A0147E">
              <w:t>135</w:t>
            </w:r>
          </w:p>
        </w:tc>
      </w:tr>
      <w:tr w:rsidR="006204BF" w:rsidRPr="00A0147E" w:rsidTr="00B541AD">
        <w:tblPrEx>
          <w:tblCellMar>
            <w:top w:w="0" w:type="dxa"/>
            <w:left w:w="0" w:type="dxa"/>
            <w:bottom w:w="0" w:type="dxa"/>
            <w:right w:w="0" w:type="dxa"/>
          </w:tblCellMar>
        </w:tblPrEx>
        <w:trPr>
          <w:tblHeader/>
        </w:trPr>
        <w:tc>
          <w:tcPr>
            <w:tcW w:w="1440" w:type="dxa"/>
            <w:tcBorders>
              <w:top w:val="single" w:sz="5" w:space="2" w:color="000080"/>
              <w:left w:val="single" w:sz="5" w:space="2" w:color="000080"/>
              <w:bottom w:val="single" w:sz="5" w:space="2" w:color="000080"/>
              <w:right w:val="single" w:sz="5" w:space="2" w:color="000080"/>
            </w:tcBorders>
            <w:vAlign w:val="center"/>
          </w:tcPr>
          <w:p w:rsidR="006204BF" w:rsidRPr="00A0147E" w:rsidRDefault="006204BF" w:rsidP="00B541AD">
            <w:pPr>
              <w:pStyle w:val="TAPPara"/>
              <w:jc w:val="center"/>
            </w:pPr>
            <w:r w:rsidRPr="00A0147E">
              <w:t>5</w:t>
            </w:r>
          </w:p>
        </w:tc>
        <w:tc>
          <w:tcPr>
            <w:tcW w:w="1800" w:type="dxa"/>
            <w:tcBorders>
              <w:top w:val="single" w:sz="5" w:space="2" w:color="000080"/>
              <w:left w:val="single" w:sz="5" w:space="2" w:color="000080"/>
              <w:bottom w:val="single" w:sz="5" w:space="2" w:color="000080"/>
              <w:right w:val="single" w:sz="5" w:space="2" w:color="000080"/>
            </w:tcBorders>
            <w:vAlign w:val="center"/>
          </w:tcPr>
          <w:p w:rsidR="006204BF" w:rsidRPr="00A0147E" w:rsidRDefault="006204BF" w:rsidP="00B541AD">
            <w:pPr>
              <w:pStyle w:val="TAPPara"/>
              <w:jc w:val="center"/>
            </w:pPr>
            <w:r w:rsidRPr="00A0147E">
              <w:t>95</w:t>
            </w:r>
          </w:p>
        </w:tc>
      </w:tr>
      <w:tr w:rsidR="006204BF" w:rsidRPr="00A0147E" w:rsidTr="00B541AD">
        <w:tblPrEx>
          <w:tblCellMar>
            <w:top w:w="0" w:type="dxa"/>
            <w:left w:w="0" w:type="dxa"/>
            <w:bottom w:w="0" w:type="dxa"/>
            <w:right w:w="0" w:type="dxa"/>
          </w:tblCellMar>
        </w:tblPrEx>
        <w:trPr>
          <w:tblHeader/>
        </w:trPr>
        <w:tc>
          <w:tcPr>
            <w:tcW w:w="1440" w:type="dxa"/>
            <w:tcBorders>
              <w:top w:val="single" w:sz="5" w:space="2" w:color="000080"/>
              <w:left w:val="single" w:sz="5" w:space="2" w:color="000080"/>
              <w:bottom w:val="single" w:sz="5" w:space="2" w:color="000080"/>
              <w:right w:val="single" w:sz="5" w:space="2" w:color="000080"/>
            </w:tcBorders>
            <w:vAlign w:val="center"/>
          </w:tcPr>
          <w:p w:rsidR="006204BF" w:rsidRPr="00A0147E" w:rsidRDefault="006204BF" w:rsidP="00B541AD">
            <w:pPr>
              <w:pStyle w:val="TAPPara"/>
              <w:jc w:val="center"/>
            </w:pPr>
            <w:r w:rsidRPr="00A0147E">
              <w:t>6</w:t>
            </w:r>
          </w:p>
        </w:tc>
        <w:tc>
          <w:tcPr>
            <w:tcW w:w="1800" w:type="dxa"/>
            <w:tcBorders>
              <w:top w:val="single" w:sz="5" w:space="2" w:color="000080"/>
              <w:left w:val="single" w:sz="5" w:space="2" w:color="000080"/>
              <w:bottom w:val="single" w:sz="5" w:space="2" w:color="000080"/>
              <w:right w:val="single" w:sz="5" w:space="2" w:color="000080"/>
            </w:tcBorders>
            <w:vAlign w:val="center"/>
          </w:tcPr>
          <w:p w:rsidR="006204BF" w:rsidRPr="00A0147E" w:rsidRDefault="006204BF" w:rsidP="00B541AD">
            <w:pPr>
              <w:pStyle w:val="TAPPara"/>
              <w:jc w:val="center"/>
            </w:pPr>
            <w:r w:rsidRPr="00A0147E">
              <w:t>70</w:t>
            </w:r>
          </w:p>
        </w:tc>
      </w:tr>
      <w:tr w:rsidR="006204BF" w:rsidRPr="00A0147E" w:rsidTr="00B541AD">
        <w:tblPrEx>
          <w:tblCellMar>
            <w:top w:w="0" w:type="dxa"/>
            <w:left w:w="0" w:type="dxa"/>
            <w:bottom w:w="0" w:type="dxa"/>
            <w:right w:w="0" w:type="dxa"/>
          </w:tblCellMar>
        </w:tblPrEx>
        <w:trPr>
          <w:tblHeader/>
        </w:trPr>
        <w:tc>
          <w:tcPr>
            <w:tcW w:w="1440" w:type="dxa"/>
            <w:tcBorders>
              <w:top w:val="single" w:sz="5" w:space="2" w:color="000080"/>
              <w:left w:val="single" w:sz="5" w:space="2" w:color="000080"/>
              <w:bottom w:val="single" w:sz="5" w:space="2" w:color="000080"/>
              <w:right w:val="single" w:sz="5" w:space="2" w:color="000080"/>
            </w:tcBorders>
            <w:vAlign w:val="center"/>
          </w:tcPr>
          <w:p w:rsidR="006204BF" w:rsidRPr="00A0147E" w:rsidRDefault="006204BF" w:rsidP="00B541AD">
            <w:pPr>
              <w:pStyle w:val="TAPPara"/>
              <w:jc w:val="center"/>
            </w:pPr>
            <w:r w:rsidRPr="00A0147E">
              <w:t>7</w:t>
            </w:r>
          </w:p>
        </w:tc>
        <w:tc>
          <w:tcPr>
            <w:tcW w:w="1800" w:type="dxa"/>
            <w:tcBorders>
              <w:top w:val="single" w:sz="5" w:space="2" w:color="000080"/>
              <w:left w:val="single" w:sz="5" w:space="2" w:color="000080"/>
              <w:bottom w:val="single" w:sz="5" w:space="2" w:color="000080"/>
              <w:right w:val="single" w:sz="5" w:space="2" w:color="000080"/>
            </w:tcBorders>
            <w:vAlign w:val="center"/>
          </w:tcPr>
          <w:p w:rsidR="006204BF" w:rsidRPr="00A0147E" w:rsidRDefault="006204BF" w:rsidP="00B541AD">
            <w:pPr>
              <w:pStyle w:val="TAPPara"/>
              <w:jc w:val="center"/>
            </w:pPr>
            <w:r w:rsidRPr="00A0147E">
              <w:t>51</w:t>
            </w:r>
          </w:p>
        </w:tc>
      </w:tr>
      <w:tr w:rsidR="006204BF" w:rsidRPr="00A0147E" w:rsidTr="00B541AD">
        <w:tblPrEx>
          <w:tblCellMar>
            <w:top w:w="0" w:type="dxa"/>
            <w:left w:w="0" w:type="dxa"/>
            <w:bottom w:w="0" w:type="dxa"/>
            <w:right w:w="0" w:type="dxa"/>
          </w:tblCellMar>
        </w:tblPrEx>
        <w:trPr>
          <w:tblHeader/>
        </w:trPr>
        <w:tc>
          <w:tcPr>
            <w:tcW w:w="1440" w:type="dxa"/>
            <w:tcBorders>
              <w:top w:val="single" w:sz="5" w:space="2" w:color="000080"/>
              <w:left w:val="single" w:sz="5" w:space="2" w:color="000080"/>
              <w:bottom w:val="single" w:sz="5" w:space="2" w:color="000080"/>
              <w:right w:val="single" w:sz="5" w:space="2" w:color="000080"/>
            </w:tcBorders>
            <w:vAlign w:val="center"/>
          </w:tcPr>
          <w:p w:rsidR="006204BF" w:rsidRPr="00A0147E" w:rsidRDefault="006204BF" w:rsidP="00B541AD">
            <w:pPr>
              <w:pStyle w:val="TAPPara"/>
              <w:jc w:val="center"/>
            </w:pPr>
            <w:r w:rsidRPr="00A0147E">
              <w:t>8</w:t>
            </w:r>
          </w:p>
        </w:tc>
        <w:tc>
          <w:tcPr>
            <w:tcW w:w="1800" w:type="dxa"/>
            <w:tcBorders>
              <w:top w:val="single" w:sz="5" w:space="2" w:color="000080"/>
              <w:left w:val="single" w:sz="5" w:space="2" w:color="000080"/>
              <w:bottom w:val="single" w:sz="5" w:space="2" w:color="000080"/>
              <w:right w:val="single" w:sz="5" w:space="2" w:color="000080"/>
            </w:tcBorders>
            <w:vAlign w:val="center"/>
          </w:tcPr>
          <w:p w:rsidR="006204BF" w:rsidRPr="00A0147E" w:rsidRDefault="006204BF" w:rsidP="00B541AD">
            <w:pPr>
              <w:pStyle w:val="TAPPara"/>
              <w:jc w:val="center"/>
            </w:pPr>
            <w:r w:rsidRPr="00A0147E">
              <w:t>41</w:t>
            </w:r>
          </w:p>
        </w:tc>
      </w:tr>
      <w:tr w:rsidR="006204BF" w:rsidRPr="00A0147E" w:rsidTr="00B541AD">
        <w:tblPrEx>
          <w:tblCellMar>
            <w:top w:w="0" w:type="dxa"/>
            <w:left w:w="0" w:type="dxa"/>
            <w:bottom w:w="0" w:type="dxa"/>
            <w:right w:w="0" w:type="dxa"/>
          </w:tblCellMar>
        </w:tblPrEx>
        <w:trPr>
          <w:tblHeader/>
        </w:trPr>
        <w:tc>
          <w:tcPr>
            <w:tcW w:w="1440" w:type="dxa"/>
            <w:tcBorders>
              <w:top w:val="single" w:sz="5" w:space="2" w:color="000080"/>
              <w:left w:val="single" w:sz="5" w:space="2" w:color="000080"/>
              <w:bottom w:val="single" w:sz="5" w:space="2" w:color="000080"/>
              <w:right w:val="single" w:sz="5" w:space="2" w:color="000080"/>
            </w:tcBorders>
            <w:vAlign w:val="center"/>
          </w:tcPr>
          <w:p w:rsidR="006204BF" w:rsidRPr="00A0147E" w:rsidRDefault="006204BF" w:rsidP="00B541AD">
            <w:pPr>
              <w:pStyle w:val="TAPPara"/>
              <w:jc w:val="center"/>
            </w:pPr>
            <w:r w:rsidRPr="00A0147E">
              <w:t>9</w:t>
            </w:r>
          </w:p>
        </w:tc>
        <w:tc>
          <w:tcPr>
            <w:tcW w:w="1800" w:type="dxa"/>
            <w:tcBorders>
              <w:top w:val="single" w:sz="5" w:space="2" w:color="000080"/>
              <w:left w:val="single" w:sz="5" w:space="2" w:color="000080"/>
              <w:bottom w:val="single" w:sz="5" w:space="2" w:color="000080"/>
              <w:right w:val="single" w:sz="5" w:space="2" w:color="000080"/>
            </w:tcBorders>
            <w:vAlign w:val="center"/>
          </w:tcPr>
          <w:p w:rsidR="006204BF" w:rsidRPr="00A0147E" w:rsidRDefault="006204BF" w:rsidP="00B541AD">
            <w:pPr>
              <w:pStyle w:val="TAPPara"/>
              <w:jc w:val="center"/>
            </w:pPr>
            <w:r w:rsidRPr="00A0147E">
              <w:t>38</w:t>
            </w:r>
          </w:p>
        </w:tc>
      </w:tr>
      <w:tr w:rsidR="006204BF" w:rsidRPr="00A0147E" w:rsidTr="00B541AD">
        <w:tblPrEx>
          <w:tblCellMar>
            <w:top w:w="0" w:type="dxa"/>
            <w:left w:w="0" w:type="dxa"/>
            <w:bottom w:w="0" w:type="dxa"/>
            <w:right w:w="0" w:type="dxa"/>
          </w:tblCellMar>
        </w:tblPrEx>
        <w:trPr>
          <w:tblHeader/>
        </w:trPr>
        <w:tc>
          <w:tcPr>
            <w:tcW w:w="1440" w:type="dxa"/>
            <w:tcBorders>
              <w:top w:val="single" w:sz="5" w:space="2" w:color="000080"/>
              <w:left w:val="single" w:sz="5" w:space="2" w:color="000080"/>
              <w:bottom w:val="single" w:sz="5" w:space="2" w:color="000080"/>
              <w:right w:val="single" w:sz="5" w:space="2" w:color="000080"/>
            </w:tcBorders>
            <w:vAlign w:val="center"/>
          </w:tcPr>
          <w:p w:rsidR="006204BF" w:rsidRPr="00A0147E" w:rsidRDefault="006204BF" w:rsidP="00B541AD">
            <w:pPr>
              <w:pStyle w:val="TAPPara"/>
              <w:jc w:val="center"/>
            </w:pPr>
            <w:r w:rsidRPr="00A0147E">
              <w:t>10</w:t>
            </w:r>
          </w:p>
        </w:tc>
        <w:tc>
          <w:tcPr>
            <w:tcW w:w="1800" w:type="dxa"/>
            <w:tcBorders>
              <w:top w:val="single" w:sz="5" w:space="2" w:color="000080"/>
              <w:left w:val="single" w:sz="5" w:space="2" w:color="000080"/>
              <w:bottom w:val="single" w:sz="5" w:space="2" w:color="000080"/>
              <w:right w:val="single" w:sz="5" w:space="2" w:color="000080"/>
            </w:tcBorders>
            <w:vAlign w:val="center"/>
          </w:tcPr>
          <w:p w:rsidR="006204BF" w:rsidRPr="00A0147E" w:rsidRDefault="006204BF" w:rsidP="00B541AD">
            <w:pPr>
              <w:pStyle w:val="TAPPara"/>
              <w:jc w:val="center"/>
            </w:pPr>
            <w:r w:rsidRPr="00A0147E">
              <w:t>37</w:t>
            </w:r>
          </w:p>
        </w:tc>
      </w:tr>
      <w:tr w:rsidR="006204BF" w:rsidRPr="00A0147E" w:rsidTr="00B541AD">
        <w:tblPrEx>
          <w:tblCellMar>
            <w:top w:w="0" w:type="dxa"/>
            <w:left w:w="0" w:type="dxa"/>
            <w:bottom w:w="0" w:type="dxa"/>
            <w:right w:w="0" w:type="dxa"/>
          </w:tblCellMar>
        </w:tblPrEx>
        <w:trPr>
          <w:tblHeader/>
        </w:trPr>
        <w:tc>
          <w:tcPr>
            <w:tcW w:w="1440" w:type="dxa"/>
            <w:tcBorders>
              <w:top w:val="single" w:sz="5" w:space="2" w:color="000080"/>
              <w:left w:val="single" w:sz="5" w:space="2" w:color="000080"/>
              <w:bottom w:val="single" w:sz="5" w:space="2" w:color="000080"/>
              <w:right w:val="single" w:sz="5" w:space="2" w:color="000080"/>
            </w:tcBorders>
            <w:vAlign w:val="center"/>
          </w:tcPr>
          <w:p w:rsidR="006204BF" w:rsidRPr="00A0147E" w:rsidRDefault="006204BF" w:rsidP="00B541AD">
            <w:pPr>
              <w:pStyle w:val="TAPPara"/>
              <w:jc w:val="center"/>
            </w:pPr>
            <w:r w:rsidRPr="00A0147E">
              <w:t>11</w:t>
            </w:r>
          </w:p>
        </w:tc>
        <w:tc>
          <w:tcPr>
            <w:tcW w:w="1800" w:type="dxa"/>
            <w:tcBorders>
              <w:top w:val="single" w:sz="5" w:space="2" w:color="000080"/>
              <w:left w:val="single" w:sz="5" w:space="2" w:color="000080"/>
              <w:bottom w:val="single" w:sz="5" w:space="2" w:color="000080"/>
              <w:right w:val="single" w:sz="5" w:space="2" w:color="000080"/>
            </w:tcBorders>
            <w:vAlign w:val="center"/>
          </w:tcPr>
          <w:p w:rsidR="006204BF" w:rsidRPr="00A0147E" w:rsidRDefault="006204BF" w:rsidP="00B541AD">
            <w:pPr>
              <w:pStyle w:val="TAPPara"/>
              <w:jc w:val="center"/>
            </w:pPr>
            <w:r w:rsidRPr="00A0147E">
              <w:t>31</w:t>
            </w:r>
          </w:p>
        </w:tc>
      </w:tr>
      <w:tr w:rsidR="006204BF" w:rsidRPr="00A0147E" w:rsidTr="00B541AD">
        <w:tblPrEx>
          <w:tblCellMar>
            <w:top w:w="0" w:type="dxa"/>
            <w:left w:w="0" w:type="dxa"/>
            <w:bottom w:w="0" w:type="dxa"/>
            <w:right w:w="0" w:type="dxa"/>
          </w:tblCellMar>
        </w:tblPrEx>
        <w:trPr>
          <w:tblHeader/>
        </w:trPr>
        <w:tc>
          <w:tcPr>
            <w:tcW w:w="1440" w:type="dxa"/>
            <w:tcBorders>
              <w:top w:val="single" w:sz="5" w:space="2" w:color="000080"/>
              <w:left w:val="single" w:sz="5" w:space="2" w:color="000080"/>
              <w:bottom w:val="single" w:sz="5" w:space="2" w:color="000080"/>
              <w:right w:val="single" w:sz="5" w:space="2" w:color="000080"/>
            </w:tcBorders>
            <w:vAlign w:val="center"/>
          </w:tcPr>
          <w:p w:rsidR="006204BF" w:rsidRPr="00A0147E" w:rsidRDefault="006204BF" w:rsidP="00B541AD">
            <w:pPr>
              <w:pStyle w:val="TAPPara"/>
              <w:jc w:val="center"/>
            </w:pPr>
            <w:r w:rsidRPr="00A0147E">
              <w:t>12</w:t>
            </w:r>
          </w:p>
        </w:tc>
        <w:tc>
          <w:tcPr>
            <w:tcW w:w="1800" w:type="dxa"/>
            <w:tcBorders>
              <w:top w:val="single" w:sz="5" w:space="2" w:color="000080"/>
              <w:left w:val="single" w:sz="5" w:space="2" w:color="000080"/>
              <w:bottom w:val="single" w:sz="5" w:space="2" w:color="000080"/>
              <w:right w:val="single" w:sz="5" w:space="2" w:color="000080"/>
            </w:tcBorders>
            <w:vAlign w:val="center"/>
          </w:tcPr>
          <w:p w:rsidR="006204BF" w:rsidRPr="00A0147E" w:rsidRDefault="006204BF" w:rsidP="00B541AD">
            <w:pPr>
              <w:pStyle w:val="TAPPara"/>
              <w:jc w:val="center"/>
            </w:pPr>
            <w:r w:rsidRPr="00A0147E">
              <w:t>33</w:t>
            </w:r>
          </w:p>
        </w:tc>
      </w:tr>
      <w:tr w:rsidR="006204BF" w:rsidRPr="00A0147E" w:rsidTr="00B541AD">
        <w:tblPrEx>
          <w:tblCellMar>
            <w:top w:w="0" w:type="dxa"/>
            <w:left w:w="0" w:type="dxa"/>
            <w:bottom w:w="0" w:type="dxa"/>
            <w:right w:w="0" w:type="dxa"/>
          </w:tblCellMar>
        </w:tblPrEx>
        <w:trPr>
          <w:tblHeader/>
        </w:trPr>
        <w:tc>
          <w:tcPr>
            <w:tcW w:w="1440" w:type="dxa"/>
            <w:tcBorders>
              <w:top w:val="single" w:sz="5" w:space="2" w:color="000080"/>
              <w:left w:val="single" w:sz="5" w:space="2" w:color="000080"/>
              <w:bottom w:val="single" w:sz="5" w:space="2" w:color="000080"/>
              <w:right w:val="single" w:sz="5" w:space="2" w:color="000080"/>
            </w:tcBorders>
            <w:vAlign w:val="center"/>
          </w:tcPr>
          <w:p w:rsidR="006204BF" w:rsidRPr="00A0147E" w:rsidRDefault="006204BF" w:rsidP="00B541AD">
            <w:pPr>
              <w:pStyle w:val="TAPPara"/>
              <w:jc w:val="center"/>
            </w:pPr>
            <w:r w:rsidRPr="00A0147E">
              <w:t>13</w:t>
            </w:r>
          </w:p>
        </w:tc>
        <w:tc>
          <w:tcPr>
            <w:tcW w:w="1800" w:type="dxa"/>
            <w:tcBorders>
              <w:top w:val="single" w:sz="5" w:space="2" w:color="000080"/>
              <w:left w:val="single" w:sz="5" w:space="2" w:color="000080"/>
              <w:bottom w:val="single" w:sz="5" w:space="2" w:color="000080"/>
              <w:right w:val="single" w:sz="5" w:space="2" w:color="000080"/>
            </w:tcBorders>
            <w:vAlign w:val="center"/>
          </w:tcPr>
          <w:p w:rsidR="006204BF" w:rsidRPr="00A0147E" w:rsidRDefault="006204BF" w:rsidP="00B541AD">
            <w:pPr>
              <w:pStyle w:val="TAPPara"/>
              <w:jc w:val="center"/>
            </w:pPr>
            <w:r w:rsidRPr="00A0147E">
              <w:t>34</w:t>
            </w:r>
          </w:p>
        </w:tc>
      </w:tr>
      <w:tr w:rsidR="006204BF" w:rsidRPr="00A0147E" w:rsidTr="00B541AD">
        <w:tblPrEx>
          <w:tblCellMar>
            <w:top w:w="0" w:type="dxa"/>
            <w:left w:w="0" w:type="dxa"/>
            <w:bottom w:w="0" w:type="dxa"/>
            <w:right w:w="0" w:type="dxa"/>
          </w:tblCellMar>
        </w:tblPrEx>
        <w:trPr>
          <w:tblHeader/>
        </w:trPr>
        <w:tc>
          <w:tcPr>
            <w:tcW w:w="1440" w:type="dxa"/>
            <w:tcBorders>
              <w:top w:val="single" w:sz="5" w:space="2" w:color="000080"/>
              <w:left w:val="single" w:sz="5" w:space="2" w:color="000080"/>
              <w:bottom w:val="single" w:sz="5" w:space="2" w:color="000080"/>
              <w:right w:val="single" w:sz="5" w:space="2" w:color="000080"/>
            </w:tcBorders>
            <w:vAlign w:val="center"/>
          </w:tcPr>
          <w:p w:rsidR="006204BF" w:rsidRPr="00A0147E" w:rsidRDefault="006204BF" w:rsidP="00B541AD">
            <w:pPr>
              <w:pStyle w:val="TAPPara"/>
              <w:jc w:val="center"/>
            </w:pPr>
            <w:r w:rsidRPr="00A0147E">
              <w:t>14</w:t>
            </w:r>
          </w:p>
        </w:tc>
        <w:tc>
          <w:tcPr>
            <w:tcW w:w="1800" w:type="dxa"/>
            <w:tcBorders>
              <w:top w:val="single" w:sz="5" w:space="2" w:color="000080"/>
              <w:left w:val="single" w:sz="5" w:space="2" w:color="000080"/>
              <w:bottom w:val="single" w:sz="5" w:space="2" w:color="000080"/>
              <w:right w:val="single" w:sz="5" w:space="2" w:color="000080"/>
            </w:tcBorders>
            <w:vAlign w:val="center"/>
          </w:tcPr>
          <w:p w:rsidR="006204BF" w:rsidRPr="00A0147E" w:rsidRDefault="006204BF" w:rsidP="00B541AD">
            <w:pPr>
              <w:pStyle w:val="TAPPara"/>
              <w:jc w:val="center"/>
            </w:pPr>
            <w:r w:rsidRPr="00A0147E">
              <w:t>29</w:t>
            </w:r>
          </w:p>
        </w:tc>
      </w:tr>
      <w:tr w:rsidR="006204BF" w:rsidRPr="00A0147E" w:rsidTr="00B541AD">
        <w:tblPrEx>
          <w:tblCellMar>
            <w:top w:w="0" w:type="dxa"/>
            <w:left w:w="0" w:type="dxa"/>
            <w:bottom w:w="0" w:type="dxa"/>
            <w:right w:w="0" w:type="dxa"/>
          </w:tblCellMar>
        </w:tblPrEx>
        <w:trPr>
          <w:tblHeader/>
        </w:trPr>
        <w:tc>
          <w:tcPr>
            <w:tcW w:w="1440" w:type="dxa"/>
            <w:tcBorders>
              <w:top w:val="single" w:sz="5" w:space="2" w:color="000080"/>
              <w:left w:val="single" w:sz="5" w:space="2" w:color="000080"/>
              <w:bottom w:val="single" w:sz="5" w:space="2" w:color="000080"/>
              <w:right w:val="single" w:sz="5" w:space="2" w:color="000080"/>
            </w:tcBorders>
            <w:vAlign w:val="center"/>
          </w:tcPr>
          <w:p w:rsidR="006204BF" w:rsidRPr="00A0147E" w:rsidRDefault="006204BF" w:rsidP="00B541AD">
            <w:pPr>
              <w:pStyle w:val="TAPPara"/>
              <w:jc w:val="center"/>
            </w:pPr>
            <w:r w:rsidRPr="00A0147E">
              <w:t>15</w:t>
            </w:r>
          </w:p>
        </w:tc>
        <w:tc>
          <w:tcPr>
            <w:tcW w:w="1800" w:type="dxa"/>
            <w:tcBorders>
              <w:top w:val="single" w:sz="5" w:space="2" w:color="000080"/>
              <w:left w:val="single" w:sz="5" w:space="2" w:color="000080"/>
              <w:bottom w:val="single" w:sz="5" w:space="2" w:color="000080"/>
              <w:right w:val="single" w:sz="5" w:space="2" w:color="000080"/>
            </w:tcBorders>
            <w:vAlign w:val="center"/>
          </w:tcPr>
          <w:p w:rsidR="006204BF" w:rsidRPr="00A0147E" w:rsidRDefault="006204BF" w:rsidP="00B541AD">
            <w:pPr>
              <w:pStyle w:val="TAPPara"/>
              <w:jc w:val="center"/>
            </w:pPr>
            <w:r w:rsidRPr="00A0147E">
              <w:t>35</w:t>
            </w:r>
          </w:p>
        </w:tc>
      </w:tr>
    </w:tbl>
    <w:p w:rsidR="006204BF" w:rsidRPr="00A0147E" w:rsidRDefault="006204BF" w:rsidP="006204BF">
      <w:pPr>
        <w:pStyle w:val="TAPPara"/>
      </w:pPr>
    </w:p>
    <w:p w:rsidR="006204BF" w:rsidRPr="00A0147E" w:rsidRDefault="006204BF" w:rsidP="006204BF">
      <w:pPr>
        <w:pStyle w:val="TAPPara"/>
      </w:pPr>
      <w:r w:rsidRPr="00A0147E">
        <w:t>4.</w:t>
      </w:r>
      <w:r w:rsidRPr="00A0147E">
        <w:tab/>
        <w:t>What action should be taken to deal with the background count?</w:t>
      </w:r>
      <w:r w:rsidRPr="00A0147E">
        <w:br/>
      </w:r>
    </w:p>
    <w:p w:rsidR="006204BF" w:rsidRPr="00A0147E" w:rsidRDefault="006204BF" w:rsidP="006204BF">
      <w:pPr>
        <w:pStyle w:val="TAPPara"/>
      </w:pPr>
    </w:p>
    <w:p w:rsidR="006204BF" w:rsidRPr="00A0147E" w:rsidRDefault="006204BF" w:rsidP="006204BF">
      <w:pPr>
        <w:pStyle w:val="TAPPara"/>
      </w:pPr>
    </w:p>
    <w:p w:rsidR="006204BF" w:rsidRPr="00A0147E" w:rsidRDefault="006204BF" w:rsidP="006204BF">
      <w:pPr>
        <w:pStyle w:val="TAPPara"/>
      </w:pPr>
    </w:p>
    <w:p w:rsidR="006204BF" w:rsidRPr="00A0147E" w:rsidRDefault="006204BF" w:rsidP="006204BF">
      <w:pPr>
        <w:pStyle w:val="TAPPara"/>
      </w:pPr>
    </w:p>
    <w:p w:rsidR="006204BF" w:rsidRPr="00A0147E" w:rsidRDefault="006204BF" w:rsidP="006204BF">
      <w:pPr>
        <w:pStyle w:val="TAPPara"/>
      </w:pPr>
      <w:r w:rsidRPr="00A0147E">
        <w:t>5.</w:t>
      </w:r>
      <w:r w:rsidRPr="00A0147E">
        <w:tab/>
        <w:t xml:space="preserve">Plot a graph to show how the activity of the radioactive substance changes with time and </w:t>
      </w:r>
      <w:r w:rsidRPr="00A0147E">
        <w:tab/>
        <w:t xml:space="preserve">derive from it three different values of the half-life. </w:t>
      </w:r>
    </w:p>
    <w:p w:rsidR="006204BF" w:rsidRPr="00A0147E" w:rsidRDefault="006204BF" w:rsidP="006204BF">
      <w:pPr>
        <w:pStyle w:val="TAPPara"/>
      </w:pPr>
      <w:r w:rsidRPr="00A0147E">
        <w:tab/>
        <w:t>Calculate the mean of these.</w:t>
      </w:r>
    </w:p>
    <w:p w:rsidR="006204BF" w:rsidRPr="00A0147E" w:rsidRDefault="006204BF" w:rsidP="006204BF">
      <w:pPr>
        <w:pStyle w:val="TAPPara"/>
      </w:pPr>
    </w:p>
    <w:p w:rsidR="006204BF" w:rsidRPr="00A0147E" w:rsidRDefault="006204BF" w:rsidP="006204BF">
      <w:pPr>
        <w:pStyle w:val="TAPPara"/>
      </w:pPr>
    </w:p>
    <w:p w:rsidR="006204BF" w:rsidRPr="00A0147E" w:rsidRDefault="006204BF" w:rsidP="006204BF">
      <w:pPr>
        <w:pStyle w:val="TAPPara"/>
      </w:pPr>
    </w:p>
    <w:p w:rsidR="006204BF" w:rsidRPr="00A0147E" w:rsidRDefault="006204BF" w:rsidP="006204BF">
      <w:pPr>
        <w:pStyle w:val="TAPPara"/>
      </w:pPr>
    </w:p>
    <w:p w:rsidR="006204BF" w:rsidRPr="00A0147E" w:rsidRDefault="006204BF" w:rsidP="006204BF">
      <w:pPr>
        <w:pStyle w:val="TAPPara"/>
      </w:pPr>
      <w:r w:rsidRPr="00A0147E">
        <w:t>6.</w:t>
      </w:r>
      <w:r w:rsidRPr="00A0147E">
        <w:tab/>
        <w:t xml:space="preserve">Worried by the obvious fluctuations in the final hours of the count, one student suggests </w:t>
      </w:r>
      <w:r w:rsidRPr="00A0147E">
        <w:tab/>
        <w:t xml:space="preserve">that it might be wise to continue counting for at least as long again. </w:t>
      </w:r>
      <w:r w:rsidRPr="00A0147E">
        <w:br/>
      </w:r>
      <w:r w:rsidRPr="00A0147E">
        <w:lastRenderedPageBreak/>
        <w:tab/>
        <w:t>Is this a good idea? Explain your answer.</w:t>
      </w:r>
      <w:r w:rsidRPr="00A0147E">
        <w:br/>
      </w:r>
    </w:p>
    <w:p w:rsidR="006204BF" w:rsidRPr="00A0147E" w:rsidRDefault="006204BF" w:rsidP="006204BF">
      <w:pPr>
        <w:pStyle w:val="TAPPara"/>
      </w:pPr>
    </w:p>
    <w:p w:rsidR="006204BF" w:rsidRPr="00A0147E" w:rsidRDefault="006204BF" w:rsidP="006204BF">
      <w:pPr>
        <w:pStyle w:val="TAPPara"/>
      </w:pPr>
    </w:p>
    <w:p w:rsidR="006204BF" w:rsidRPr="00A0147E" w:rsidRDefault="006204BF" w:rsidP="006204BF">
      <w:pPr>
        <w:pStyle w:val="TAPPara"/>
      </w:pPr>
    </w:p>
    <w:p w:rsidR="006204BF" w:rsidRPr="00A0147E" w:rsidRDefault="006204BF" w:rsidP="006204BF">
      <w:pPr>
        <w:pStyle w:val="TAPPara"/>
      </w:pPr>
      <w:r w:rsidRPr="00A0147E">
        <w:t>7.</w:t>
      </w:r>
      <w:r w:rsidRPr="00A0147E">
        <w:tab/>
        <w:t xml:space="preserve">There is a slight increase in the count rate towards the end of the experiment. </w:t>
      </w:r>
    </w:p>
    <w:p w:rsidR="006204BF" w:rsidRPr="00A0147E" w:rsidRDefault="006204BF" w:rsidP="006204BF">
      <w:pPr>
        <w:pStyle w:val="TAPPara"/>
      </w:pPr>
      <w:r w:rsidRPr="00A0147E">
        <w:tab/>
        <w:t>Is this significant? Explain your answer.</w:t>
      </w:r>
    </w:p>
    <w:p w:rsidR="006204BF" w:rsidRPr="00A0147E" w:rsidRDefault="006204BF" w:rsidP="006204BF">
      <w:pPr>
        <w:pStyle w:val="TAPPara"/>
      </w:pPr>
    </w:p>
    <w:p w:rsidR="006204BF" w:rsidRPr="00A0147E" w:rsidRDefault="006204BF" w:rsidP="006204BF">
      <w:pPr>
        <w:pStyle w:val="TAPPara"/>
      </w:pPr>
    </w:p>
    <w:p w:rsidR="006204BF" w:rsidRPr="00A0147E" w:rsidRDefault="006204BF" w:rsidP="006204BF">
      <w:pPr>
        <w:pStyle w:val="TAPPara"/>
      </w:pPr>
    </w:p>
    <w:p w:rsidR="006204BF" w:rsidRPr="00A0147E" w:rsidRDefault="006204BF" w:rsidP="006204BF">
      <w:pPr>
        <w:pStyle w:val="TAPPara"/>
      </w:pPr>
    </w:p>
    <w:p w:rsidR="006204BF" w:rsidRPr="00A0147E" w:rsidRDefault="006204BF" w:rsidP="006204BF">
      <w:pPr>
        <w:pStyle w:val="TAPPara"/>
      </w:pPr>
    </w:p>
    <w:p w:rsidR="006204BF" w:rsidRPr="00A0147E" w:rsidRDefault="006204BF" w:rsidP="006204BF">
      <w:pPr>
        <w:pStyle w:val="TAPPara"/>
      </w:pPr>
      <w:r w:rsidRPr="00A0147E">
        <w:t>8.</w:t>
      </w:r>
      <w:r w:rsidRPr="00A0147E">
        <w:tab/>
        <w:t>Suggest steps you might take to improve the experiment.</w:t>
      </w:r>
    </w:p>
    <w:p w:rsidR="006204BF" w:rsidRPr="00A0147E" w:rsidRDefault="006204BF" w:rsidP="006204BF">
      <w:pPr>
        <w:pStyle w:val="TAPPara"/>
      </w:pPr>
    </w:p>
    <w:p w:rsidR="006204BF" w:rsidRPr="00A0147E" w:rsidRDefault="006204BF" w:rsidP="006204BF">
      <w:pPr>
        <w:pStyle w:val="TAPPara"/>
      </w:pPr>
    </w:p>
    <w:p w:rsidR="006204BF" w:rsidRPr="00A0147E" w:rsidRDefault="006204BF" w:rsidP="006204BF">
      <w:pPr>
        <w:pStyle w:val="TAPPara"/>
      </w:pPr>
    </w:p>
    <w:p w:rsidR="006204BF" w:rsidRPr="00A0147E" w:rsidRDefault="006204BF" w:rsidP="006204BF">
      <w:pPr>
        <w:pStyle w:val="TAPPara"/>
      </w:pPr>
    </w:p>
    <w:p w:rsidR="006204BF" w:rsidRPr="00A0147E" w:rsidRDefault="006204BF" w:rsidP="006204BF">
      <w:pPr>
        <w:pStyle w:val="TAPPara"/>
      </w:pPr>
    </w:p>
    <w:p w:rsidR="006204BF" w:rsidRDefault="006204BF" w:rsidP="006204BF">
      <w:pPr>
        <w:pStyle w:val="TAPSub"/>
      </w:pPr>
      <w:r w:rsidRPr="00A0147E">
        <w:br w:type="page"/>
      </w:r>
    </w:p>
    <w:p w:rsidR="006204BF" w:rsidRPr="00A0147E" w:rsidRDefault="006204BF" w:rsidP="006204BF">
      <w:pPr>
        <w:pStyle w:val="TAPMain"/>
      </w:pPr>
      <w:r w:rsidRPr="00A0147E">
        <w:lastRenderedPageBreak/>
        <w:t>Radioactive decay with exponentials</w:t>
      </w:r>
    </w:p>
    <w:p w:rsidR="006204BF" w:rsidRPr="00A0147E" w:rsidRDefault="006204BF" w:rsidP="006204BF">
      <w:pPr>
        <w:pStyle w:val="TAPPara"/>
      </w:pPr>
    </w:p>
    <w:p w:rsidR="006204BF" w:rsidRPr="00A0147E" w:rsidRDefault="006204BF" w:rsidP="006204BF">
      <w:pPr>
        <w:pStyle w:val="TAPPara"/>
      </w:pPr>
      <w:r w:rsidRPr="00A0147E">
        <w:t>1.</w:t>
      </w:r>
      <w:r w:rsidRPr="00A0147E">
        <w:tab/>
        <w:t xml:space="preserve">The half-life of one radioactive isotope of sodium is 2.6 years. Show that its decay </w:t>
      </w:r>
      <w:r w:rsidRPr="00A0147E">
        <w:tab/>
        <w:t xml:space="preserve">constant is 8.4 </w:t>
      </w:r>
      <w:r w:rsidRPr="00A0147E">
        <w:rPr>
          <w:rFonts w:ascii="Symbol" w:hAnsi="Symbol" w:cs="Symbol"/>
        </w:rPr>
        <w:t></w:t>
      </w:r>
      <w:r w:rsidRPr="00A0147E">
        <w:t xml:space="preserve"> 10</w:t>
      </w:r>
      <w:r w:rsidRPr="00A0147E">
        <w:rPr>
          <w:position w:val="10"/>
          <w:sz w:val="14"/>
          <w:szCs w:val="14"/>
        </w:rPr>
        <w:t>–9</w:t>
      </w:r>
      <w:r w:rsidRPr="00A0147E">
        <w:t xml:space="preserve"> s</w:t>
      </w:r>
      <w:r w:rsidRPr="00A0147E">
        <w:rPr>
          <w:position w:val="10"/>
          <w:sz w:val="14"/>
          <w:szCs w:val="14"/>
        </w:rPr>
        <w:t>–1</w:t>
      </w:r>
      <w:r w:rsidRPr="00A0147E">
        <w:t>.</w:t>
      </w:r>
    </w:p>
    <w:p w:rsidR="006204BF" w:rsidRPr="00A0147E" w:rsidRDefault="006204BF" w:rsidP="006204BF">
      <w:pPr>
        <w:pStyle w:val="TAPPara"/>
      </w:pPr>
    </w:p>
    <w:p w:rsidR="006204BF" w:rsidRPr="00A0147E" w:rsidRDefault="006204BF" w:rsidP="006204BF">
      <w:pPr>
        <w:pStyle w:val="TAPPara"/>
      </w:pPr>
    </w:p>
    <w:p w:rsidR="006204BF" w:rsidRPr="00A0147E" w:rsidRDefault="006204BF" w:rsidP="006204BF">
      <w:pPr>
        <w:pStyle w:val="TAPPara"/>
      </w:pPr>
    </w:p>
    <w:p w:rsidR="006204BF" w:rsidRPr="00A0147E" w:rsidRDefault="006204BF" w:rsidP="006204BF">
      <w:pPr>
        <w:pStyle w:val="TAPPara"/>
      </w:pPr>
      <w:r w:rsidRPr="00A0147E">
        <w:t>2.</w:t>
      </w:r>
      <w:r w:rsidRPr="00A0147E">
        <w:tab/>
        <w:t xml:space="preserve">Calculate the activity of a sample containing one mole of the sodium. (One mole contains </w:t>
      </w:r>
      <w:r w:rsidRPr="00A0147E">
        <w:tab/>
        <w:t xml:space="preserve">6.02 </w:t>
      </w:r>
      <w:r w:rsidRPr="00A0147E">
        <w:rPr>
          <w:rFonts w:ascii="Symbol" w:hAnsi="Symbol" w:cs="Symbol"/>
        </w:rPr>
        <w:t></w:t>
      </w:r>
      <w:r w:rsidRPr="00A0147E">
        <w:t xml:space="preserve"> 10</w:t>
      </w:r>
      <w:r w:rsidRPr="00A0147E">
        <w:rPr>
          <w:position w:val="10"/>
          <w:sz w:val="14"/>
          <w:szCs w:val="14"/>
        </w:rPr>
        <w:t>23</w:t>
      </w:r>
      <w:r w:rsidRPr="00A0147E">
        <w:t xml:space="preserve"> atoms.)</w:t>
      </w:r>
    </w:p>
    <w:p w:rsidR="006204BF" w:rsidRPr="00A0147E" w:rsidRDefault="006204BF" w:rsidP="006204BF">
      <w:pPr>
        <w:pStyle w:val="TAPPara"/>
      </w:pPr>
    </w:p>
    <w:p w:rsidR="006204BF" w:rsidRPr="00A0147E" w:rsidRDefault="006204BF" w:rsidP="006204BF">
      <w:pPr>
        <w:pStyle w:val="TAPPara"/>
      </w:pPr>
    </w:p>
    <w:p w:rsidR="006204BF" w:rsidRPr="00A0147E" w:rsidRDefault="006204BF" w:rsidP="006204BF">
      <w:pPr>
        <w:pStyle w:val="TAPPara"/>
      </w:pPr>
    </w:p>
    <w:p w:rsidR="006204BF" w:rsidRPr="00A0147E" w:rsidRDefault="006204BF" w:rsidP="006204BF">
      <w:pPr>
        <w:pStyle w:val="TAPPara"/>
      </w:pPr>
      <w:r w:rsidRPr="00A0147E">
        <w:t>A scientist wishes to find the age of a sample of rock. Realising that it contains radioactive potassium, which decays to give a stable form of argon, the scientist started by making the following measurements:</w:t>
      </w:r>
    </w:p>
    <w:p w:rsidR="006204BF" w:rsidRPr="00A0147E" w:rsidRDefault="006204BF" w:rsidP="006204BF">
      <w:pPr>
        <w:pStyle w:val="TAPPara"/>
      </w:pPr>
      <w:r w:rsidRPr="00A0147E">
        <w:t xml:space="preserve">decay rate of the potassium in the sample = 0.16 </w:t>
      </w:r>
      <w:proofErr w:type="spellStart"/>
      <w:r w:rsidRPr="00A0147E">
        <w:t>Bq</w:t>
      </w:r>
      <w:proofErr w:type="spellEnd"/>
    </w:p>
    <w:p w:rsidR="006204BF" w:rsidRPr="00A0147E" w:rsidRDefault="006204BF" w:rsidP="006204BF">
      <w:pPr>
        <w:pStyle w:val="TAPPara"/>
      </w:pPr>
      <w:r w:rsidRPr="00A0147E">
        <w:t xml:space="preserve">mass of potassium in the sample = 0.6 </w:t>
      </w:r>
      <w:r w:rsidRPr="00A0147E">
        <w:rPr>
          <w:rFonts w:ascii="Symbol" w:hAnsi="Symbol" w:cs="Symbol"/>
        </w:rPr>
        <w:t></w:t>
      </w:r>
      <w:r w:rsidRPr="00A0147E">
        <w:t xml:space="preserve"> 10</w:t>
      </w:r>
      <w:r w:rsidRPr="00A0147E">
        <w:rPr>
          <w:position w:val="10"/>
          <w:sz w:val="14"/>
          <w:szCs w:val="14"/>
        </w:rPr>
        <w:t>–6</w:t>
      </w:r>
      <w:r w:rsidRPr="00A0147E">
        <w:t xml:space="preserve"> g</w:t>
      </w:r>
    </w:p>
    <w:p w:rsidR="006204BF" w:rsidRPr="00A0147E" w:rsidRDefault="006204BF" w:rsidP="006204BF">
      <w:pPr>
        <w:pStyle w:val="TAPPara"/>
      </w:pPr>
      <w:r w:rsidRPr="00A0147E">
        <w:t xml:space="preserve">mass of argon in the sample = 4.2 </w:t>
      </w:r>
      <w:r w:rsidRPr="00A0147E">
        <w:rPr>
          <w:rFonts w:ascii="Symbol" w:hAnsi="Symbol" w:cs="Symbol"/>
        </w:rPr>
        <w:t></w:t>
      </w:r>
      <w:r w:rsidRPr="00A0147E">
        <w:t xml:space="preserve"> 10</w:t>
      </w:r>
      <w:r w:rsidRPr="00A0147E">
        <w:rPr>
          <w:position w:val="10"/>
          <w:sz w:val="14"/>
          <w:szCs w:val="14"/>
        </w:rPr>
        <w:t>–6</w:t>
      </w:r>
      <w:r w:rsidRPr="00A0147E">
        <w:t xml:space="preserve"> g</w:t>
      </w:r>
    </w:p>
    <w:p w:rsidR="006204BF" w:rsidRPr="00A0147E" w:rsidRDefault="006204BF" w:rsidP="006204BF">
      <w:pPr>
        <w:pStyle w:val="TAPPara"/>
      </w:pPr>
      <w:r w:rsidRPr="00A0147E">
        <w:t>3.</w:t>
      </w:r>
      <w:r w:rsidRPr="00A0147E">
        <w:tab/>
        <w:t xml:space="preserve">The molar mass of the potassium is 40 g. Show that the decay constant </w:t>
      </w:r>
      <w:r w:rsidRPr="00A0147E">
        <w:rPr>
          <w:rFonts w:ascii="Symbol" w:hAnsi="Symbol" w:cs="Symbol"/>
        </w:rPr>
        <w:t></w:t>
      </w:r>
      <w:r w:rsidRPr="00A0147E">
        <w:t xml:space="preserve"> for potassium </w:t>
      </w:r>
      <w:r w:rsidRPr="00A0147E">
        <w:tab/>
        <w:t xml:space="preserve">is 1.8 </w:t>
      </w:r>
      <w:r w:rsidRPr="00A0147E">
        <w:rPr>
          <w:rFonts w:ascii="Symbol" w:hAnsi="Symbol" w:cs="Symbol"/>
        </w:rPr>
        <w:t></w:t>
      </w:r>
      <w:r w:rsidRPr="00A0147E">
        <w:t xml:space="preserve"> 10</w:t>
      </w:r>
      <w:r w:rsidRPr="00A0147E">
        <w:rPr>
          <w:position w:val="10"/>
          <w:sz w:val="14"/>
          <w:szCs w:val="14"/>
        </w:rPr>
        <w:t>–17</w:t>
      </w:r>
      <w:r w:rsidRPr="00A0147E">
        <w:t xml:space="preserve"> s</w:t>
      </w:r>
      <w:r w:rsidRPr="00A0147E">
        <w:rPr>
          <w:position w:val="10"/>
          <w:sz w:val="14"/>
          <w:szCs w:val="14"/>
        </w:rPr>
        <w:t>–1</w:t>
      </w:r>
      <w:r w:rsidRPr="00A0147E">
        <w:t xml:space="preserve"> and its half life is 1.2 </w:t>
      </w:r>
      <w:r w:rsidRPr="00A0147E">
        <w:rPr>
          <w:rFonts w:ascii="Symbol" w:hAnsi="Symbol" w:cs="Symbol"/>
        </w:rPr>
        <w:t></w:t>
      </w:r>
      <w:r w:rsidRPr="00A0147E">
        <w:t xml:space="preserve"> 10</w:t>
      </w:r>
      <w:r w:rsidRPr="00A0147E">
        <w:rPr>
          <w:position w:val="10"/>
          <w:sz w:val="14"/>
          <w:szCs w:val="14"/>
        </w:rPr>
        <w:t>9</w:t>
      </w:r>
      <w:r w:rsidRPr="00A0147E">
        <w:t xml:space="preserve"> years.</w:t>
      </w:r>
    </w:p>
    <w:p w:rsidR="006204BF" w:rsidRPr="00A0147E" w:rsidRDefault="006204BF" w:rsidP="006204BF">
      <w:pPr>
        <w:pStyle w:val="TAPPara"/>
      </w:pPr>
    </w:p>
    <w:p w:rsidR="006204BF" w:rsidRPr="00A0147E" w:rsidRDefault="006204BF" w:rsidP="006204BF">
      <w:pPr>
        <w:pStyle w:val="TAPPara"/>
      </w:pPr>
    </w:p>
    <w:p w:rsidR="006204BF" w:rsidRPr="00A0147E" w:rsidRDefault="006204BF" w:rsidP="006204BF">
      <w:pPr>
        <w:pStyle w:val="TAPPara"/>
      </w:pPr>
    </w:p>
    <w:p w:rsidR="006204BF" w:rsidRPr="00A0147E" w:rsidRDefault="006204BF" w:rsidP="006204BF">
      <w:pPr>
        <w:pStyle w:val="TAPPara"/>
      </w:pPr>
      <w:r w:rsidRPr="00A0147E">
        <w:t>4.</w:t>
      </w:r>
      <w:r w:rsidRPr="00A0147E">
        <w:tab/>
        <w:t xml:space="preserve">Calculate the age of the rock, assuming that originally there was no argon in the sample </w:t>
      </w:r>
      <w:r w:rsidRPr="00A0147E">
        <w:tab/>
        <w:t>and the total mass has not changed. Show the steps in your calculation.</w:t>
      </w:r>
    </w:p>
    <w:p w:rsidR="006204BF" w:rsidRPr="00A0147E" w:rsidRDefault="006204BF" w:rsidP="006204BF">
      <w:pPr>
        <w:pStyle w:val="TAPPara"/>
      </w:pPr>
    </w:p>
    <w:p w:rsidR="006204BF" w:rsidRPr="00A0147E" w:rsidRDefault="006204BF" w:rsidP="006204BF">
      <w:pPr>
        <w:pStyle w:val="TAPPara"/>
      </w:pPr>
    </w:p>
    <w:p w:rsidR="006204BF" w:rsidRPr="00A0147E" w:rsidRDefault="006204BF" w:rsidP="006204BF">
      <w:pPr>
        <w:pStyle w:val="TAPPara"/>
      </w:pPr>
    </w:p>
    <w:p w:rsidR="006204BF" w:rsidRPr="00A0147E" w:rsidRDefault="006204BF" w:rsidP="006204BF">
      <w:pPr>
        <w:pStyle w:val="TAPPara"/>
      </w:pPr>
    </w:p>
    <w:p w:rsidR="006204BF" w:rsidRPr="00A0147E" w:rsidRDefault="006204BF" w:rsidP="006204BF">
      <w:pPr>
        <w:pStyle w:val="TAPPara"/>
      </w:pPr>
      <w:r w:rsidRPr="00A0147E">
        <w:t>5.</w:t>
      </w:r>
      <w:r w:rsidRPr="00A0147E">
        <w:tab/>
        <w:t xml:space="preserve">Identify and explain a difficulty involved in measuring the decay rate of 0.16 </w:t>
      </w:r>
      <w:proofErr w:type="spellStart"/>
      <w:r w:rsidRPr="00A0147E">
        <w:t>Bq</w:t>
      </w:r>
      <w:proofErr w:type="spellEnd"/>
      <w:r w:rsidRPr="00A0147E">
        <w:t xml:space="preserve"> given </w:t>
      </w:r>
      <w:r w:rsidRPr="00A0147E">
        <w:tab/>
        <w:t>above.</w:t>
      </w:r>
    </w:p>
    <w:p w:rsidR="006204BF" w:rsidRPr="00A0147E" w:rsidRDefault="006204BF" w:rsidP="006204BF">
      <w:pPr>
        <w:pStyle w:val="TAPPara"/>
      </w:pPr>
    </w:p>
    <w:p w:rsidR="006204BF" w:rsidRPr="00A0147E" w:rsidRDefault="006204BF" w:rsidP="006204BF">
      <w:pPr>
        <w:pStyle w:val="TAPPara"/>
      </w:pPr>
    </w:p>
    <w:p w:rsidR="006204BF" w:rsidRPr="00A0147E" w:rsidRDefault="006204BF" w:rsidP="006204BF">
      <w:pPr>
        <w:pStyle w:val="TAPPara"/>
      </w:pPr>
    </w:p>
    <w:p w:rsidR="006204BF" w:rsidRPr="00A0147E" w:rsidRDefault="006204BF" w:rsidP="006204BF">
      <w:pPr>
        <w:pStyle w:val="TAPPara"/>
      </w:pPr>
      <w:r w:rsidRPr="00A0147E">
        <w:t>6.</w:t>
      </w:r>
      <w:r w:rsidRPr="00A0147E">
        <w:tab/>
        <w:t xml:space="preserve">Iodine 124, which is used in medical diagnosis, has a half-life of 4.2 days. Estimate the </w:t>
      </w:r>
      <w:r w:rsidRPr="00A0147E">
        <w:tab/>
        <w:t>fraction remaining after 10 days.</w:t>
      </w:r>
    </w:p>
    <w:p w:rsidR="006204BF" w:rsidRPr="00A0147E" w:rsidRDefault="006204BF" w:rsidP="006204BF">
      <w:pPr>
        <w:pStyle w:val="TAPPara"/>
      </w:pPr>
    </w:p>
    <w:p w:rsidR="006204BF" w:rsidRPr="00A0147E" w:rsidRDefault="006204BF" w:rsidP="006204BF">
      <w:pPr>
        <w:pStyle w:val="TAPPara"/>
      </w:pPr>
    </w:p>
    <w:p w:rsidR="006204BF" w:rsidRPr="00A0147E" w:rsidRDefault="006204BF" w:rsidP="006204BF">
      <w:pPr>
        <w:pStyle w:val="TAPPara"/>
      </w:pPr>
    </w:p>
    <w:p w:rsidR="006204BF" w:rsidRPr="00A0147E" w:rsidRDefault="006204BF" w:rsidP="006204BF">
      <w:pPr>
        <w:pStyle w:val="TAPPara"/>
      </w:pPr>
      <w:r w:rsidRPr="00A0147E">
        <w:lastRenderedPageBreak/>
        <w:t>7.</w:t>
      </w:r>
      <w:r w:rsidRPr="00A0147E">
        <w:tab/>
        <w:t xml:space="preserve">Explain how you would find the half-life of a substance when it is known to be more than </w:t>
      </w:r>
      <w:r w:rsidRPr="00A0147E">
        <w:tab/>
        <w:t>10 000 years. Assume that a sample of the substance can be isolated.</w:t>
      </w:r>
    </w:p>
    <w:p w:rsidR="006204BF" w:rsidRPr="00A0147E" w:rsidRDefault="006204BF" w:rsidP="006204BF">
      <w:pPr>
        <w:pStyle w:val="TAPPara"/>
      </w:pPr>
    </w:p>
    <w:p w:rsidR="006204BF" w:rsidRPr="00A0147E" w:rsidRDefault="006204BF" w:rsidP="006204BF">
      <w:pPr>
        <w:pStyle w:val="TAPPara"/>
      </w:pPr>
    </w:p>
    <w:p w:rsidR="006204BF" w:rsidRPr="00A0147E" w:rsidRDefault="006204BF" w:rsidP="006204BF">
      <w:pPr>
        <w:pStyle w:val="TAPPara"/>
      </w:pPr>
      <w:r w:rsidRPr="00A0147E">
        <w:t>In an experiment to find the half-life of zinc-63, a sample containing a sample of the radioactive zinc was placed close to a GM tube and the following readings were recorded. The background count rate was 30 min</w:t>
      </w:r>
      <w:r w:rsidRPr="00A0147E">
        <w:rPr>
          <w:position w:val="10"/>
          <w:sz w:val="14"/>
          <w:szCs w:val="14"/>
        </w:rPr>
        <w:t>–1</w:t>
      </w:r>
      <w:r w:rsidRPr="00A0147E">
        <w:t>.</w:t>
      </w:r>
    </w:p>
    <w:p w:rsidR="006204BF" w:rsidRPr="00A0147E" w:rsidRDefault="006204BF" w:rsidP="006204BF">
      <w:pPr>
        <w:pStyle w:val="TAPPara"/>
      </w:pPr>
    </w:p>
    <w:tbl>
      <w:tblPr>
        <w:tblW w:w="0" w:type="auto"/>
        <w:tblInd w:w="26" w:type="dxa"/>
        <w:tblBorders>
          <w:top w:val="single" w:sz="5" w:space="2" w:color="000080"/>
          <w:left w:val="single" w:sz="5" w:space="2" w:color="000080"/>
          <w:bottom w:val="single" w:sz="5" w:space="2" w:color="000080"/>
          <w:right w:val="single" w:sz="5" w:space="2" w:color="000080"/>
          <w:insideH w:val="single" w:sz="5" w:space="2" w:color="000080"/>
          <w:insideV w:val="single" w:sz="5" w:space="2" w:color="000080"/>
        </w:tblBorders>
        <w:tblLayout w:type="fixed"/>
        <w:tblCellMar>
          <w:left w:w="0" w:type="dxa"/>
          <w:right w:w="0" w:type="dxa"/>
        </w:tblCellMar>
        <w:tblLook w:val="0000"/>
      </w:tblPr>
      <w:tblGrid>
        <w:gridCol w:w="1440"/>
        <w:gridCol w:w="1440"/>
      </w:tblGrid>
      <w:tr w:rsidR="006204BF" w:rsidRPr="00A0147E" w:rsidTr="00B541AD">
        <w:tblPrEx>
          <w:tblCellMar>
            <w:top w:w="0" w:type="dxa"/>
            <w:left w:w="0" w:type="dxa"/>
            <w:bottom w:w="0" w:type="dxa"/>
            <w:right w:w="0" w:type="dxa"/>
          </w:tblCellMar>
        </w:tblPrEx>
        <w:trPr>
          <w:tblHeader/>
        </w:trPr>
        <w:tc>
          <w:tcPr>
            <w:tcW w:w="1440" w:type="dxa"/>
            <w:tcBorders>
              <w:top w:val="single" w:sz="5" w:space="2" w:color="000080"/>
              <w:left w:val="single" w:sz="5" w:space="2" w:color="000080"/>
              <w:bottom w:val="single" w:sz="5" w:space="2" w:color="000080"/>
              <w:right w:val="single" w:sz="5" w:space="2" w:color="000080"/>
            </w:tcBorders>
          </w:tcPr>
          <w:p w:rsidR="006204BF" w:rsidRPr="00A0147E" w:rsidRDefault="006204BF" w:rsidP="00B541AD">
            <w:pPr>
              <w:pStyle w:val="TAPPara"/>
              <w:jc w:val="center"/>
              <w:rPr>
                <w:b/>
              </w:rPr>
            </w:pPr>
            <w:r w:rsidRPr="00A0147E">
              <w:rPr>
                <w:b/>
              </w:rPr>
              <w:t>Time / hours</w:t>
            </w:r>
          </w:p>
        </w:tc>
        <w:tc>
          <w:tcPr>
            <w:tcW w:w="1440" w:type="dxa"/>
            <w:tcBorders>
              <w:top w:val="single" w:sz="5" w:space="2" w:color="000080"/>
              <w:left w:val="single" w:sz="5" w:space="2" w:color="000080"/>
              <w:bottom w:val="single" w:sz="5" w:space="2" w:color="000080"/>
              <w:right w:val="single" w:sz="5" w:space="2" w:color="000080"/>
            </w:tcBorders>
          </w:tcPr>
          <w:p w:rsidR="006204BF" w:rsidRPr="00A0147E" w:rsidRDefault="006204BF" w:rsidP="00B541AD">
            <w:pPr>
              <w:pStyle w:val="TAPPara"/>
              <w:jc w:val="center"/>
              <w:rPr>
                <w:b/>
              </w:rPr>
            </w:pPr>
            <w:r w:rsidRPr="00A0147E">
              <w:rPr>
                <w:b/>
              </w:rPr>
              <w:t>Counts</w:t>
            </w:r>
          </w:p>
          <w:p w:rsidR="006204BF" w:rsidRPr="00A0147E" w:rsidRDefault="006204BF" w:rsidP="00B541AD">
            <w:pPr>
              <w:pStyle w:val="TAPPara"/>
              <w:jc w:val="center"/>
              <w:rPr>
                <w:b/>
              </w:rPr>
            </w:pPr>
            <w:r w:rsidRPr="00A0147E">
              <w:rPr>
                <w:b/>
              </w:rPr>
              <w:t>/ min</w:t>
            </w:r>
            <w:r w:rsidRPr="00A0147E">
              <w:rPr>
                <w:b/>
                <w:vertAlign w:val="superscript"/>
              </w:rPr>
              <w:t>–1</w:t>
            </w:r>
          </w:p>
        </w:tc>
      </w:tr>
      <w:tr w:rsidR="006204BF" w:rsidRPr="00A0147E" w:rsidTr="00B541AD">
        <w:tblPrEx>
          <w:tblCellMar>
            <w:top w:w="0" w:type="dxa"/>
            <w:left w:w="0" w:type="dxa"/>
            <w:bottom w:w="0" w:type="dxa"/>
            <w:right w:w="0" w:type="dxa"/>
          </w:tblCellMar>
        </w:tblPrEx>
        <w:trPr>
          <w:tblHeader/>
        </w:trPr>
        <w:tc>
          <w:tcPr>
            <w:tcW w:w="1440" w:type="dxa"/>
            <w:tcBorders>
              <w:top w:val="single" w:sz="5" w:space="2" w:color="000080"/>
              <w:left w:val="single" w:sz="5" w:space="2" w:color="000080"/>
              <w:bottom w:val="single" w:sz="5" w:space="2" w:color="000080"/>
              <w:right w:val="single" w:sz="5" w:space="2" w:color="000080"/>
            </w:tcBorders>
          </w:tcPr>
          <w:p w:rsidR="006204BF" w:rsidRPr="00A0147E" w:rsidRDefault="006204BF" w:rsidP="00B541AD">
            <w:pPr>
              <w:pStyle w:val="TAPPara"/>
              <w:jc w:val="center"/>
            </w:pPr>
            <w:r w:rsidRPr="00A0147E">
              <w:t>0</w:t>
            </w:r>
          </w:p>
        </w:tc>
        <w:tc>
          <w:tcPr>
            <w:tcW w:w="1440" w:type="dxa"/>
            <w:tcBorders>
              <w:top w:val="single" w:sz="5" w:space="2" w:color="000080"/>
              <w:left w:val="single" w:sz="5" w:space="2" w:color="000080"/>
              <w:bottom w:val="single" w:sz="5" w:space="2" w:color="000080"/>
              <w:right w:val="single" w:sz="5" w:space="2" w:color="000080"/>
            </w:tcBorders>
          </w:tcPr>
          <w:p w:rsidR="006204BF" w:rsidRPr="00A0147E" w:rsidRDefault="006204BF" w:rsidP="00B541AD">
            <w:pPr>
              <w:pStyle w:val="TAPPara"/>
              <w:jc w:val="center"/>
            </w:pPr>
            <w:r w:rsidRPr="00A0147E">
              <w:t>259</w:t>
            </w:r>
          </w:p>
        </w:tc>
      </w:tr>
      <w:tr w:rsidR="006204BF" w:rsidRPr="00A0147E" w:rsidTr="00B541AD">
        <w:tblPrEx>
          <w:tblCellMar>
            <w:top w:w="0" w:type="dxa"/>
            <w:left w:w="0" w:type="dxa"/>
            <w:bottom w:w="0" w:type="dxa"/>
            <w:right w:w="0" w:type="dxa"/>
          </w:tblCellMar>
        </w:tblPrEx>
        <w:trPr>
          <w:tblHeader/>
        </w:trPr>
        <w:tc>
          <w:tcPr>
            <w:tcW w:w="1440" w:type="dxa"/>
            <w:tcBorders>
              <w:top w:val="single" w:sz="5" w:space="2" w:color="000080"/>
              <w:left w:val="single" w:sz="5" w:space="2" w:color="000080"/>
              <w:bottom w:val="single" w:sz="5" w:space="2" w:color="000080"/>
              <w:right w:val="single" w:sz="5" w:space="2" w:color="000080"/>
            </w:tcBorders>
          </w:tcPr>
          <w:p w:rsidR="006204BF" w:rsidRPr="00A0147E" w:rsidRDefault="006204BF" w:rsidP="00B541AD">
            <w:pPr>
              <w:pStyle w:val="TAPPara"/>
              <w:jc w:val="center"/>
            </w:pPr>
            <w:r w:rsidRPr="00A0147E">
              <w:t>0.5</w:t>
            </w:r>
          </w:p>
        </w:tc>
        <w:tc>
          <w:tcPr>
            <w:tcW w:w="1440" w:type="dxa"/>
            <w:tcBorders>
              <w:top w:val="single" w:sz="5" w:space="2" w:color="000080"/>
              <w:left w:val="single" w:sz="5" w:space="2" w:color="000080"/>
              <w:bottom w:val="single" w:sz="5" w:space="2" w:color="000080"/>
              <w:right w:val="single" w:sz="5" w:space="2" w:color="000080"/>
            </w:tcBorders>
          </w:tcPr>
          <w:p w:rsidR="006204BF" w:rsidRPr="00A0147E" w:rsidRDefault="006204BF" w:rsidP="00B541AD">
            <w:pPr>
              <w:pStyle w:val="TAPPara"/>
              <w:jc w:val="center"/>
            </w:pPr>
            <w:r w:rsidRPr="00A0147E">
              <w:t>158</w:t>
            </w:r>
          </w:p>
        </w:tc>
      </w:tr>
      <w:tr w:rsidR="006204BF" w:rsidRPr="00A0147E" w:rsidTr="00B541AD">
        <w:tblPrEx>
          <w:tblCellMar>
            <w:top w:w="0" w:type="dxa"/>
            <w:left w:w="0" w:type="dxa"/>
            <w:bottom w:w="0" w:type="dxa"/>
            <w:right w:w="0" w:type="dxa"/>
          </w:tblCellMar>
        </w:tblPrEx>
        <w:trPr>
          <w:tblHeader/>
        </w:trPr>
        <w:tc>
          <w:tcPr>
            <w:tcW w:w="1440" w:type="dxa"/>
            <w:tcBorders>
              <w:top w:val="single" w:sz="5" w:space="2" w:color="000080"/>
              <w:left w:val="single" w:sz="5" w:space="2" w:color="000080"/>
              <w:bottom w:val="single" w:sz="5" w:space="2" w:color="000080"/>
              <w:right w:val="single" w:sz="5" w:space="2" w:color="000080"/>
            </w:tcBorders>
          </w:tcPr>
          <w:p w:rsidR="006204BF" w:rsidRPr="00A0147E" w:rsidRDefault="006204BF" w:rsidP="00B541AD">
            <w:pPr>
              <w:pStyle w:val="TAPPara"/>
              <w:jc w:val="center"/>
            </w:pPr>
            <w:r w:rsidRPr="00A0147E">
              <w:t>1.0</w:t>
            </w:r>
          </w:p>
        </w:tc>
        <w:tc>
          <w:tcPr>
            <w:tcW w:w="1440" w:type="dxa"/>
            <w:tcBorders>
              <w:top w:val="single" w:sz="5" w:space="2" w:color="000080"/>
              <w:left w:val="single" w:sz="5" w:space="2" w:color="000080"/>
              <w:bottom w:val="single" w:sz="5" w:space="2" w:color="000080"/>
              <w:right w:val="single" w:sz="5" w:space="2" w:color="000080"/>
            </w:tcBorders>
          </w:tcPr>
          <w:p w:rsidR="006204BF" w:rsidRPr="00A0147E" w:rsidRDefault="006204BF" w:rsidP="00B541AD">
            <w:pPr>
              <w:pStyle w:val="TAPPara"/>
              <w:jc w:val="center"/>
            </w:pPr>
            <w:r w:rsidRPr="00A0147E">
              <w:t>101</w:t>
            </w:r>
          </w:p>
        </w:tc>
      </w:tr>
      <w:tr w:rsidR="006204BF" w:rsidRPr="00A0147E" w:rsidTr="00B541AD">
        <w:tblPrEx>
          <w:tblCellMar>
            <w:top w:w="0" w:type="dxa"/>
            <w:left w:w="0" w:type="dxa"/>
            <w:bottom w:w="0" w:type="dxa"/>
            <w:right w:w="0" w:type="dxa"/>
          </w:tblCellMar>
        </w:tblPrEx>
        <w:trPr>
          <w:tblHeader/>
        </w:trPr>
        <w:tc>
          <w:tcPr>
            <w:tcW w:w="1440" w:type="dxa"/>
            <w:tcBorders>
              <w:top w:val="single" w:sz="5" w:space="2" w:color="000080"/>
              <w:left w:val="single" w:sz="5" w:space="2" w:color="000080"/>
              <w:bottom w:val="single" w:sz="5" w:space="2" w:color="000080"/>
              <w:right w:val="single" w:sz="5" w:space="2" w:color="000080"/>
            </w:tcBorders>
          </w:tcPr>
          <w:p w:rsidR="006204BF" w:rsidRPr="00A0147E" w:rsidRDefault="006204BF" w:rsidP="00B541AD">
            <w:pPr>
              <w:pStyle w:val="TAPPara"/>
              <w:jc w:val="center"/>
            </w:pPr>
            <w:r w:rsidRPr="00A0147E">
              <w:t>1.5</w:t>
            </w:r>
          </w:p>
        </w:tc>
        <w:tc>
          <w:tcPr>
            <w:tcW w:w="1440" w:type="dxa"/>
            <w:tcBorders>
              <w:top w:val="single" w:sz="5" w:space="2" w:color="000080"/>
              <w:left w:val="single" w:sz="5" w:space="2" w:color="000080"/>
              <w:bottom w:val="single" w:sz="5" w:space="2" w:color="000080"/>
              <w:right w:val="single" w:sz="5" w:space="2" w:color="000080"/>
            </w:tcBorders>
          </w:tcPr>
          <w:p w:rsidR="006204BF" w:rsidRPr="00A0147E" w:rsidRDefault="006204BF" w:rsidP="00B541AD">
            <w:pPr>
              <w:pStyle w:val="TAPPara"/>
              <w:jc w:val="center"/>
            </w:pPr>
            <w:r w:rsidRPr="00A0147E">
              <w:t>76</w:t>
            </w:r>
          </w:p>
        </w:tc>
      </w:tr>
      <w:tr w:rsidR="006204BF" w:rsidRPr="00A0147E" w:rsidTr="00B541AD">
        <w:tblPrEx>
          <w:tblCellMar>
            <w:top w:w="0" w:type="dxa"/>
            <w:left w:w="0" w:type="dxa"/>
            <w:bottom w:w="0" w:type="dxa"/>
            <w:right w:w="0" w:type="dxa"/>
          </w:tblCellMar>
        </w:tblPrEx>
        <w:trPr>
          <w:tblHeader/>
        </w:trPr>
        <w:tc>
          <w:tcPr>
            <w:tcW w:w="1440" w:type="dxa"/>
            <w:tcBorders>
              <w:top w:val="single" w:sz="5" w:space="2" w:color="000080"/>
              <w:left w:val="single" w:sz="5" w:space="2" w:color="000080"/>
              <w:bottom w:val="single" w:sz="5" w:space="2" w:color="000080"/>
              <w:right w:val="single" w:sz="5" w:space="2" w:color="000080"/>
            </w:tcBorders>
          </w:tcPr>
          <w:p w:rsidR="006204BF" w:rsidRPr="00A0147E" w:rsidRDefault="006204BF" w:rsidP="00B541AD">
            <w:pPr>
              <w:pStyle w:val="TAPPara"/>
              <w:jc w:val="center"/>
            </w:pPr>
            <w:r w:rsidRPr="00A0147E">
              <w:t>2.0</w:t>
            </w:r>
          </w:p>
        </w:tc>
        <w:tc>
          <w:tcPr>
            <w:tcW w:w="1440" w:type="dxa"/>
            <w:tcBorders>
              <w:top w:val="single" w:sz="5" w:space="2" w:color="000080"/>
              <w:left w:val="single" w:sz="5" w:space="2" w:color="000080"/>
              <w:bottom w:val="single" w:sz="5" w:space="2" w:color="000080"/>
              <w:right w:val="single" w:sz="5" w:space="2" w:color="000080"/>
            </w:tcBorders>
          </w:tcPr>
          <w:p w:rsidR="006204BF" w:rsidRPr="00A0147E" w:rsidRDefault="006204BF" w:rsidP="00B541AD">
            <w:pPr>
              <w:pStyle w:val="TAPPara"/>
              <w:jc w:val="center"/>
            </w:pPr>
            <w:r w:rsidRPr="00A0147E">
              <w:t>56</w:t>
            </w:r>
          </w:p>
        </w:tc>
      </w:tr>
      <w:tr w:rsidR="006204BF" w:rsidRPr="00A0147E" w:rsidTr="00B541AD">
        <w:tblPrEx>
          <w:tblCellMar>
            <w:top w:w="0" w:type="dxa"/>
            <w:left w:w="0" w:type="dxa"/>
            <w:bottom w:w="0" w:type="dxa"/>
            <w:right w:w="0" w:type="dxa"/>
          </w:tblCellMar>
        </w:tblPrEx>
        <w:trPr>
          <w:tblHeader/>
        </w:trPr>
        <w:tc>
          <w:tcPr>
            <w:tcW w:w="1440" w:type="dxa"/>
            <w:tcBorders>
              <w:top w:val="single" w:sz="5" w:space="2" w:color="000080"/>
              <w:left w:val="single" w:sz="5" w:space="2" w:color="000080"/>
              <w:bottom w:val="single" w:sz="5" w:space="2" w:color="000080"/>
              <w:right w:val="single" w:sz="5" w:space="2" w:color="000080"/>
            </w:tcBorders>
          </w:tcPr>
          <w:p w:rsidR="006204BF" w:rsidRPr="00A0147E" w:rsidRDefault="006204BF" w:rsidP="00B541AD">
            <w:pPr>
              <w:pStyle w:val="TAPPara"/>
              <w:jc w:val="center"/>
            </w:pPr>
            <w:r w:rsidRPr="00A0147E">
              <w:t>2.5</w:t>
            </w:r>
          </w:p>
        </w:tc>
        <w:tc>
          <w:tcPr>
            <w:tcW w:w="1440" w:type="dxa"/>
            <w:tcBorders>
              <w:top w:val="single" w:sz="5" w:space="2" w:color="000080"/>
              <w:left w:val="single" w:sz="5" w:space="2" w:color="000080"/>
              <w:bottom w:val="single" w:sz="5" w:space="2" w:color="000080"/>
              <w:right w:val="single" w:sz="5" w:space="2" w:color="000080"/>
            </w:tcBorders>
          </w:tcPr>
          <w:p w:rsidR="006204BF" w:rsidRPr="00A0147E" w:rsidRDefault="006204BF" w:rsidP="00B541AD">
            <w:pPr>
              <w:pStyle w:val="TAPPara"/>
              <w:jc w:val="center"/>
            </w:pPr>
            <w:r w:rsidRPr="00A0147E">
              <w:t>49</w:t>
            </w:r>
          </w:p>
        </w:tc>
      </w:tr>
      <w:tr w:rsidR="006204BF" w:rsidRPr="00A0147E" w:rsidTr="00B541AD">
        <w:tblPrEx>
          <w:tblCellMar>
            <w:top w:w="0" w:type="dxa"/>
            <w:left w:w="0" w:type="dxa"/>
            <w:bottom w:w="0" w:type="dxa"/>
            <w:right w:w="0" w:type="dxa"/>
          </w:tblCellMar>
        </w:tblPrEx>
        <w:trPr>
          <w:tblHeader/>
        </w:trPr>
        <w:tc>
          <w:tcPr>
            <w:tcW w:w="1440" w:type="dxa"/>
            <w:tcBorders>
              <w:top w:val="single" w:sz="5" w:space="2" w:color="000080"/>
              <w:left w:val="single" w:sz="5" w:space="2" w:color="000080"/>
              <w:bottom w:val="single" w:sz="5" w:space="2" w:color="000080"/>
              <w:right w:val="single" w:sz="5" w:space="2" w:color="000080"/>
            </w:tcBorders>
          </w:tcPr>
          <w:p w:rsidR="006204BF" w:rsidRPr="00A0147E" w:rsidRDefault="006204BF" w:rsidP="00B541AD">
            <w:pPr>
              <w:pStyle w:val="TAPPara"/>
              <w:jc w:val="center"/>
            </w:pPr>
            <w:r w:rsidRPr="00A0147E">
              <w:t>3.0</w:t>
            </w:r>
          </w:p>
        </w:tc>
        <w:tc>
          <w:tcPr>
            <w:tcW w:w="1440" w:type="dxa"/>
            <w:tcBorders>
              <w:top w:val="single" w:sz="5" w:space="2" w:color="000080"/>
              <w:left w:val="single" w:sz="5" w:space="2" w:color="000080"/>
              <w:bottom w:val="single" w:sz="5" w:space="2" w:color="000080"/>
              <w:right w:val="single" w:sz="5" w:space="2" w:color="000080"/>
            </w:tcBorders>
          </w:tcPr>
          <w:p w:rsidR="006204BF" w:rsidRPr="00A0147E" w:rsidRDefault="006204BF" w:rsidP="00B541AD">
            <w:pPr>
              <w:pStyle w:val="TAPPara"/>
              <w:jc w:val="center"/>
            </w:pPr>
            <w:r w:rsidRPr="00A0147E">
              <w:t>37</w:t>
            </w:r>
          </w:p>
        </w:tc>
      </w:tr>
    </w:tbl>
    <w:p w:rsidR="006204BF" w:rsidRPr="00A0147E" w:rsidRDefault="006204BF" w:rsidP="006204BF">
      <w:pPr>
        <w:pStyle w:val="TAPPara"/>
      </w:pPr>
    </w:p>
    <w:p w:rsidR="006204BF" w:rsidRPr="00A0147E" w:rsidRDefault="006204BF" w:rsidP="006204BF">
      <w:pPr>
        <w:pStyle w:val="TAPPara"/>
      </w:pPr>
      <w:r w:rsidRPr="00A0147E">
        <w:t>8.</w:t>
      </w:r>
      <w:r w:rsidRPr="00A0147E">
        <w:tab/>
        <w:t xml:space="preserve">Plot a graph of count rate against time and use this to find the average time for the count </w:t>
      </w:r>
      <w:r w:rsidRPr="00A0147E">
        <w:tab/>
        <w:t>rate to fall to one-half of its previous value.</w:t>
      </w:r>
    </w:p>
    <w:p w:rsidR="006204BF" w:rsidRPr="00A0147E" w:rsidRDefault="006204BF" w:rsidP="006204BF">
      <w:pPr>
        <w:pStyle w:val="TAPPara"/>
      </w:pPr>
    </w:p>
    <w:p w:rsidR="006204BF" w:rsidRPr="00A0147E" w:rsidRDefault="006204BF" w:rsidP="006204BF">
      <w:pPr>
        <w:pStyle w:val="TAPPara"/>
      </w:pPr>
    </w:p>
    <w:p w:rsidR="006204BF" w:rsidRPr="00A0147E" w:rsidRDefault="006204BF" w:rsidP="006204BF">
      <w:pPr>
        <w:pStyle w:val="TAPPara"/>
      </w:pPr>
    </w:p>
    <w:p w:rsidR="006204BF" w:rsidRPr="00A0147E" w:rsidRDefault="006204BF" w:rsidP="006204BF">
      <w:pPr>
        <w:pStyle w:val="TAPPara"/>
      </w:pPr>
      <w:r w:rsidRPr="00A0147E">
        <w:t>9.</w:t>
      </w:r>
      <w:r w:rsidRPr="00A0147E">
        <w:tab/>
        <w:t xml:space="preserve">Plot a second graph, </w:t>
      </w:r>
      <w:proofErr w:type="spellStart"/>
      <w:r w:rsidRPr="00A0147E">
        <w:t>ln</w:t>
      </w:r>
      <w:proofErr w:type="spellEnd"/>
      <w:r w:rsidRPr="00A0147E">
        <w:t xml:space="preserve"> (count rate) against time, and use it to find the half-life.</w:t>
      </w:r>
    </w:p>
    <w:p w:rsidR="006204BF" w:rsidRPr="00A0147E" w:rsidRDefault="006204BF" w:rsidP="006204BF">
      <w:pPr>
        <w:pStyle w:val="TAPPara"/>
      </w:pPr>
    </w:p>
    <w:p w:rsidR="006204BF" w:rsidRPr="00A0147E" w:rsidRDefault="006204BF" w:rsidP="006204BF">
      <w:pPr>
        <w:pStyle w:val="TAPPara"/>
      </w:pPr>
    </w:p>
    <w:p w:rsidR="006204BF" w:rsidRPr="00A0147E" w:rsidRDefault="006204BF" w:rsidP="006204BF">
      <w:pPr>
        <w:pStyle w:val="TAPPara"/>
      </w:pPr>
      <w:r w:rsidRPr="00A0147E">
        <w:t>10.</w:t>
      </w:r>
      <w:r w:rsidRPr="00A0147E">
        <w:tab/>
        <w:t>Discuss which method, 8 or 9, provides a more reliable value.</w:t>
      </w:r>
    </w:p>
    <w:p w:rsidR="006204BF" w:rsidRPr="00A0147E" w:rsidRDefault="006204BF" w:rsidP="006204BF">
      <w:pPr>
        <w:pStyle w:val="TAPPara"/>
      </w:pPr>
    </w:p>
    <w:p w:rsidR="006204BF" w:rsidRPr="00A0147E" w:rsidRDefault="006204BF" w:rsidP="006204BF">
      <w:pPr>
        <w:pStyle w:val="TAPPara"/>
      </w:pPr>
    </w:p>
    <w:p w:rsidR="006204BF" w:rsidRPr="00A0147E" w:rsidRDefault="006204BF" w:rsidP="006204BF">
      <w:pPr>
        <w:pStyle w:val="TAPPara"/>
      </w:pPr>
    </w:p>
    <w:p w:rsidR="006204BF" w:rsidRPr="00A0147E" w:rsidRDefault="006204BF" w:rsidP="006204BF">
      <w:pPr>
        <w:pStyle w:val="TAPPara"/>
      </w:pPr>
    </w:p>
    <w:p w:rsidR="006204BF" w:rsidRPr="00A0147E" w:rsidRDefault="006204BF" w:rsidP="006204BF">
      <w:pPr>
        <w:pStyle w:val="TAPPara"/>
      </w:pPr>
    </w:p>
    <w:p w:rsidR="006204BF" w:rsidRPr="00A0147E" w:rsidRDefault="006204BF" w:rsidP="006204BF">
      <w:pPr>
        <w:pStyle w:val="TAPPara"/>
      </w:pPr>
    </w:p>
    <w:p w:rsidR="006204BF" w:rsidRDefault="006204BF" w:rsidP="006204BF">
      <w:pPr>
        <w:pStyle w:val="TAPSub"/>
      </w:pPr>
      <w:r w:rsidRPr="00A0147E">
        <w:br w:type="page"/>
      </w:r>
    </w:p>
    <w:p w:rsidR="00A739B6" w:rsidRPr="00A0147E" w:rsidRDefault="00A739B6" w:rsidP="006204BF">
      <w:pPr>
        <w:pStyle w:val="Ttulo"/>
      </w:pPr>
      <w:r w:rsidRPr="00A0147E">
        <w:lastRenderedPageBreak/>
        <w:t>Radio Carbon Dating</w:t>
      </w:r>
    </w:p>
    <w:p w:rsidR="00A739B6" w:rsidRPr="00A0147E" w:rsidRDefault="00A739B6" w:rsidP="00A739B6">
      <w:pPr>
        <w:pStyle w:val="TAPPara"/>
      </w:pPr>
      <w:r w:rsidRPr="00A0147E">
        <w:rPr>
          <w:noProof/>
        </w:rPr>
        <w:pict>
          <v:group id="_x0000_s1061" style="position:absolute;margin-left:25.05pt;margin-top:2.75pt;width:274.55pt;height:159.15pt;z-index:251657728" coordorigin="3164,4218" coordsize="5491,3183">
            <v:group id="_x0000_s1062" style="position:absolute;left:3164;top:4218;width:5484;height:3183" coordorigin="1994,2593" coordsize="8184,4750">
              <v:group id="_x0000_s1063" style="position:absolute;left:1994;top:2593;width:8184;height:4750" coordorigin="1994,2593" coordsize="8184,4750">
                <v:group id="_x0000_s1064" style="position:absolute;left:1994;top:2593;width:8184;height:4750" coordorigin="1994,2593" coordsize="8184,4750">
                  <v:rect id="_x0000_s1065" style="position:absolute;left:1998;top:2593;width:8180;height:3760" stroked="f">
                    <v:fill color2="#b1d7f9" focus="100%" type="gradient"/>
                  </v:rect>
                  <v:shape id="_x0000_s1066" style="position:absolute;left:8938;top:4453;width:1060;height:1820;mso-position-horizontal:absolute;mso-position-vertical:absolute" coordsize="1060,1820" path="m300,l720,r340,600l680,1820r-355,-2l,520,300,xe" fillcolor="#963" strokeweight="1pt">
                    <v:fill r:id="rId6" o:title="Medium wood" type="tile"/>
                    <v:path arrowok="t"/>
                  </v:shape>
                  <v:shape id="_x0000_s1067" style="position:absolute;left:3326;top:5858;width:639;height:468;mso-position-horizontal:absolute;mso-position-vertical:absolute" coordsize="639,468" path="m213,468l204,351,153,249,,84,147,189r72,69l258,420r3,-117l294,216,252,r60,75l336,150,294,255,396,135,549,60,411,189r-48,81l321,360,489,300r15,-36l552,231r87,-24l567,195r-72,18l402,264r-24,33l387,321r-75,87l375,339r75,-21l537,327r69,69l534,363r-72,-3l375,396r18,72l213,468xe" fillcolor="lime" strokeweight="1pt">
                    <v:path arrowok="t"/>
                  </v:shape>
                  <v:group id="_x0000_s1068" style="position:absolute;left:1994;top:3170;width:1887;height:3156" coordorigin="1994,3170" coordsize="1887,3156">
                    <v:shape id="_x0000_s1069" style="position:absolute;left:2496;top:4895;width:959;height:1431;mso-position-horizontal:absolute;mso-position-vertical:absolute" coordsize="959,1431" path="m22,338hdc,348,60,360,80,360hbc100,360,114,347,142,338hal248,303r81,9l402,358,389,687r-27,72l374,825r15,72l374,1074r-30,177l311,1320r-45,18l194,1335r-24,36l80,1380r-12,51l257,1428r75,-30l368,1365r57,36l452,1422r18,-48l518,1419r111,l638,1374r60,30l764,1419r138,-3l878,1371r-36,-9l779,1347r-45,-3l704,1323r-36,6l611,1311r-21,-57l587,1200r-6,-90l578,1044r15,-57l581,954,578,507,599,321r57,-9l695,354r96,-3l842,387,959,372,932,324r-102,l743,303,701,276,644,264r72,-15l779,240r72,-12l851,189r-99,6l650,210r-81,39l587,186,689,75,626,54r-63,78l524,177r-24,57l488,174,458,141,440,93,404,,359,39r27,105l398,213r-57,3l287,180r-54,-6l191,153,149,114,82,138r94,39l194,210r60,18l293,228r,39l230,276hdc219,286,203,266,188,270hbc173,274,168,289,140,300,112,311,47,330,22,338hdxe" fillcolor="#930" strokeweight="1pt">
                      <v:fill color2="fill lighten(137)" angle="-90" method="linear sigma" focus="100%" type="gradient"/>
                      <v:path arrowok="t"/>
                    </v:shape>
                    <v:shape id="_x0000_s1070" style="position:absolute;left:2681;top:3170;width:573;height:483;mso-position-horizontal:absolute;mso-position-vertical:absolute" coordsize="573,483" path="m111,12l81,48,72,93,54,123,12,162,,255,237,483,567,438r6,-102l561,249,513,222r-39,18l426,225r-75,18l363,342r-9,-81l312,216r3,-45l324,114,267,87,213,75,204,33,165,,111,12xe" fillcolor="green" strokeweight="1pt">
                      <v:fill color2="fill darken(219)" method="linear sigma" focus="100%" type="gradient"/>
                      <v:path arrowok="t"/>
                    </v:shape>
                    <v:shape id="_x0000_s1071" style="position:absolute;left:1994;top:3425;width:1887;height:1986;mso-position-horizontal:absolute;mso-position-vertical:absolute" coordsize="1887,1986" path="m534,1893hcl471,1929hbc444,1935,392,1936,372,1929v-20,-7,-7,-37,-21,-45hal285,1881r-75,-33l147,1785r-30,-99l162,1581,57,1518,15,1452r6,-102l54,1269,9,1215r,-60l39,1083,18,1026,33,972,,921,57,855,54,807,93,768r66,-27l186,651r45,-18l276,636r48,-81l312,498r39,-54l336,390,279,351r18,-69l309,222r30,-30l384,198r42,45l441,294r36,-51l483,198r21,-57l531,123r9,-45l570,39,624,8,669,r42,9l753,66r51,3l831,111,879,99r30,6l948,123r57,-45l1083,45r69,27l1179,120r15,-18l1266,90r42,45l1257,204r-48,24l1206,282hcl1224,216hal1332,129r51,6l1428,102r33,-9l1485,114r6,63l1530,165r33,27l1593,240r-33,54l1479,366r12,72l1458,543r51,-81l1548,471r36,30hbc1597,518,1621,550,1626,573hal1614,639hdc1619,666,1659,641,1674,669hbc1681,687,1667,729,1656,747v-11,18,-38,23,-51,33c1592,790,1587,806,1575,810v-12,4,-25,,-42,-3c1516,804,1490,783,1473,789v-17,6,-26,46,-45,57c1409,857,1356,850,1359,855hal1446,879r123,12l1710,948r18,57l1647,1092r-204,33l1530,1152r9,60l1587,1194r42,18l1707,1248r18,63l1671,1350r-45,36l1557,1368r-69,-21l1485,1419r30,75l1479,1536r45,72l1626,1632r51,-42l1752,1647r99,l1887,1725r-48,27l1791,1755r-57,-9l1686,1713r-36,3l1593,1665r-48,l1461,1710r51,63l1563,1800r69,9l1668,1809r54,66l1698,1914r-57,15l1614,1986r-36,-18l1542,1974r-24,-27l1504,1908r-37,-12l1437,1869r-54,-87l1323,1764,1209,1641r9,-42l1161,1596r-54,-18l1104,1524r-51,18l987,1536r36,-135l1002,1362r6,-51l1050,1281r-12,-54l999,1197r-93,-9l828,1185r-39,42l750,1191r-48,-9l666,1206r-69,69l588,1314r33,-60l681,1197r42,-9l774,1206r39,3l858,1176r108,12l1047,1245r-3,60l987,1332r27,105l945,1503r-27,57l864,1599r-69,12l744,1644r-69,-30l604,1628r-37,10l525,1623r24,51l525,1734r51,48l564,1836r-30,57hcxe" fillcolor="green" strokeweight="1pt">
                      <v:path arrowok="t"/>
                    </v:shape>
                  </v:group>
                  <v:group id="_x0000_s1072" style="position:absolute;left:4529;top:4727;width:2709;height:1590" coordorigin="4371,3594" coordsize="2709,1590">
                    <v:group id="_x0000_s1073" style="position:absolute;left:4371;top:3594;width:2709;height:1590" coordorigin="4371,3594" coordsize="2709,1590">
                      <v:shape id="_x0000_s1074" style="position:absolute;left:6573;top:3810;width:366;height:1374;mso-position-horizontal:absolute;mso-position-vertical:absolute" coordsize="366,1374" path="m,1374r201,l189,1275r48,-18l225,1170,282,969,345,807,321,726,291,624,312,387,366,189,357,,159,75,27,441,162,777r48,60l183,903r-15,96l165,1083r3,42l120,1173r-21,99l63,1272,,1374xe" fillcolor="#930" strokeweight="1pt">
                        <v:fill color2="fill lighten(86)" angle="-90" method="linear sigma" focus="100%" type="gradient"/>
                        <v:path arrowok="t"/>
                      </v:shape>
                      <v:shape id="_x0000_s1075" style="position:absolute;left:5151;top:3939;width:426;height:1236;mso-position-horizontal:absolute;mso-position-vertical:absolute" coordsize="426,1236" path="m234,9l186,897r-6,111l126,1056r-33,75l81,1170,,1236r228,l228,1200r45,-18l261,1098r18,-96l294,930r30,-75l369,735,426,,234,9xe" fillcolor="#930" strokeweight="1pt">
                        <v:fill color2="fill lighten(240)" angle="-90" method="linear sigma" focus="100%" type="gradient"/>
                        <v:path arrowok="t"/>
                      </v:shape>
                      <v:shape id="_x0000_s1076" style="position:absolute;left:4371;top:3594;width:2709;height:1590;mso-position-horizontal:absolute;mso-position-vertical:absolute" coordsize="2709,1590" path="m81,1314r39,-120l144,1086r-27,-54l174,930r36,-78l177,837r-27,9l93,876,,876,96,837,216,750r45,21l312,702r51,3l465,564,582,429,753,249r60,-96l915,60r51,21l1125,30r104,-1l1521,r162,3l1809,27r93,21l1986,51r219,3l2358,51r108,21l2553,114r72,87l2634,255r-15,87l2631,678r18,204l2652,963r21,111l2709,1189r,65l2691,1284r-42,25l2610,1188r-3,-90l2610,987,2580,285,2523,177r30,144l2454,609r-24,144l2372,879r-17,39l2342,954r-14,117l2196,1251r-174,339l1836,1590r66,-126l1947,1461r114,-156l2136,1053r21,-81l2106,927,1998,753r84,135l2139,954r-15,30l2013,1002r-121,35l1712,1067r-104,7l1488,1062r-153,-42l1293,1032r-33,-66l1230,789,1125,546r93,204l1248,912r-48,-45l1284,1032r45,111l1341,1236r15,93l1377,1407r54,18l1434,1503r21,36l1464,1584r-186,l1341,1515r-33,-90l1281,1347r-63,-84l1221,1191r-21,-72l1140,984r-66,-39l987,840,872,602r136,274l1155,1017r-141,21l939,996,849,929,707,999r-137,27l561,1098r-24,54l480,1206r-63,33l384,1269r-39,45l285,1395r-36,12l213,1404r-42,18l105,1404,81,1353r,-39xe" fillcolor="#930" strokeweight="1pt">
                        <v:fill color2="fill lighten(112)" method="linear sigma" type="gradient"/>
                        <v:path arrowok="t"/>
                      </v:shape>
                      <v:shape id="_x0000_s1077" style="position:absolute;left:6706;top:3873;width:197;height:659;mso-position-horizontal:absolute;mso-position-vertical:absolute" coordsize="197,659" path="m14,654hdc14,644,,659,8,612hal20,495,62,369,89,285,140,159,176,99,197,hde" filled="f" strokeweight="1pt">
                        <v:path arrowok="t"/>
                      </v:shape>
                    </v:group>
                    <v:shape id="_x0000_s1078" style="position:absolute;left:4644;top:4569;width:81;height:90" coordsize="81,90" path="m,48l6,90,48,72,81,,51,,42,21,,48xe" strokeweight="1pt">
                      <v:path arrowok="t"/>
                    </v:shape>
                    <v:shape id="_x0000_s1079" style="position:absolute;left:4680;top:4371;width:102;height:156" coordsize="102,156" path="m,27l15,9,72,r30,45l99,96,72,156,54,120,57,81,24,48,,27xe" fillcolor="#930" strokeweight="1pt">
                      <v:fill color2="fill lighten(155)" method="linear sigma" type="gradient"/>
                      <v:path arrowok="t"/>
                    </v:shape>
                    <v:group id="_x0000_s1080" style="position:absolute;left:4452;top:4887;width:183;height:129" coordorigin="4452,4887" coordsize="183,129">
                      <v:shape id="_x0000_s1081" style="position:absolute;left:4458;top:4887;width:177;height:99" coordsize="177,99" path="m,21r72,6l93,r36,15l135,84r15,15l177,96e" filled="f" strokeweight="1pt">
                        <v:path arrowok="t"/>
                      </v:shape>
                      <v:shape id="_x0000_s1082" style="position:absolute;left:4452;top:4914;width:102;height:102" coordsize="102,102" path="m9,l78,r24,45l84,72r9,30l27,90,,33,9,xe" fillcolor="black" strokeweight="1pt">
                        <v:path arrowok="t"/>
                      </v:shape>
                    </v:group>
                  </v:group>
                  <v:group id="_x0000_s1083" style="position:absolute;left:2807;top:6503;width:600;height:840" coordorigin="2649,5370" coordsize="600,840">
                    <v:shape id="_x0000_s1084" style="position:absolute;left:2649;top:5511;width:594;height:699;mso-position-horizontal:absolute;mso-position-vertical:absolute" coordsize="594,699" path="m,l431,69,594,660,168,699,,xe" fillcolor="#ff9">
                      <v:path arrowok="t"/>
                    </v:shape>
                    <v:shape id="_x0000_s1085" style="position:absolute;left:2649;top:5370;width:600;height:837" coordsize="600,837" path="m,144l396,,600,717,168,837,,144xe" fillcolor="#ff9">
                      <v:fill color2="fill darken(118)" method="linear sigma" focus="100%" type="gradient"/>
                      <v:path arrowok="t"/>
                    </v:shape>
                  </v:group>
                  <v:group id="_x0000_s1086" style="position:absolute;left:8009;top:4811;width:609;height:501" coordorigin="7851,3678" coordsize="609,501">
                    <v:shape id="_x0000_s1087" style="position:absolute;left:7851;top:3708;width:486;height:471;mso-position-horizontal:absolute;mso-position-vertical:absolute" coordsize="486,471" path="m324,60l276,3,183,,78,69,24,147,,231r15,69l36,351r75,39l150,393r60,51l276,471r57,-15l396,432r53,-40l486,297r-3,-84l453,153,411,93,324,60xe" fillcolor="red" strokeweight="1pt">
                      <v:fill color2="fill lighten(61)" focusposition=".5,.5" focussize="" method="linear sigma" type="gradientRadial"/>
                      <v:path arrowok="t"/>
                    </v:shape>
                    <v:shape id="_x0000_s1088" style="position:absolute;left:8133;top:3678;width:327;height:177;mso-position-horizontal:absolute;mso-position-vertical:absolute" coordsize="327,177" path="m,141l33,111,120,60,204,18,321,hdc312,14,294,42,294,42hal327,66r-54,l243,75,177,93,72,135,15,177,,141xe" fillcolor="green" strokeweight="1pt">
                      <v:path arrowok="t"/>
                    </v:shape>
                  </v:group>
                  <v:group id="_x0000_s1089" style="position:absolute;left:3998;top:2807;width:4929;height:2325" coordorigin="3840,1674" coordsize="4929,2325">
                    <v:group id="_x0000_s1090" style="position:absolute;left:3840;top:1674;width:4929;height:2325" coordorigin="3840,1674" coordsize="4929,2325">
                      <v:group id="_x0000_s1091" style="position:absolute;left:3840;top:1674;width:4929;height:1698" coordorigin="3840,1674" coordsize="4929,1698">
                        <v:shape id="_x0000_s1092" style="position:absolute;left:3840;top:1674;width:4929;height:1698;mso-position-horizontal:absolute;mso-position-vertical:absolute" coordsize="4929,1698" path="m,566l42,522,147,450,324,360,447,345r87,3l618,270r93,-48l783,204r96,-12l951,198r75,27l1083,153r57,-39l1215,78r93,-21l1386,60r45,18l1452,99r24,-42l1557,24,1644,9r132,12l1902,84r-51,75l1917,81,2079,27,2214,r153,18l2445,66r69,57l2580,192r-3,36l2547,294r51,-60l2655,201r75,-36l2820,129r105,-21l3039,111r69,9l3160,146r74,31l3291,228r-36,60l3312,249r63,-6l3435,255r72,21l3567,318r51,63l3660,441r3,69l3753,465r108,-9l3930,474r63,54l4044,504r66,-9l4188,507r69,24l4305,495r72,-15l4449,489r45,54l4545,531r69,30l4638,612r57,-24l4770,594r54,54l4827,696r54,-12l4929,717r-9,29l4875,798r-87,6l4740,774r-57,45l4614,846r-93,-6l4500,900r-45,39l4371,975r-42,-57l4359,1008r-3,72l4320,1149r-72,69l4191,1230r-45,-18l4167,1245r-105,63l3978,1347r-84,18l3825,1347r-117,-9l3651,1311r-27,-36l3537,1230r72,30l3678,1335r54,l3792,1341r57,15l3837,1425r-21,48l3750,1512r-75,36l3600,1566r-102,12l3414,1563r-162,-69l3387,1566r-30,33l3294,1629r-150,39l3042,1674r-105,-21l2766,1572r108,54l2793,1686r-54,12l2658,1689r-96,-27l2496,1641r-36,-39l2403,1572r-42,-60l2292,1539r-102,3l2091,1521r-81,-45l1965,1425r-30,-60l2049,1260r105,-27l2223,1191r-93,54l2043,1260r-90,96l1821,1377r-96,-9l1623,1317r-87,-105l1602,1299r-33,30l1494,1353r-93,24l1311,1383r-84,-30l1182,1317r-27,42l1083,1374r-117,-6l846,1314r-81,-60l720,1224r-72,-12l579,1155r-45,-45l495,1005r15,-66l459,948,366,921,336,882r-54,15l231,882,189,858,150,807,348,762r111,15l534,762r30,-12l678,747r-30,-3l600,744r-87,30l426,774,321,759r-78,33l162,807,120,783,66,759,21,696,,645,,566xe" fillcolor="#eaeaea">
                          <v:fill color2="fill darken(168)" method="linear sigma" focus="100%" type="gradient"/>
                          <v:path arrowok="t"/>
                        </v:shape>
                        <v:shape id="_x0000_s1093" style="position:absolute;left:6210;top:3010;width:490;height:160;mso-position-horizontal:absolute;mso-position-vertical:absolute" coordsize="490,160" path="m,160l70,80r71,12l231,62,320,r43,17l423,29r67,-9e" filled="f">
                          <v:path arrowok="t"/>
                        </v:shape>
                        <v:shape id="_x0000_s1094" style="position:absolute;left:4370;top:2610;width:470;height:120;mso-position-horizontal:absolute;mso-position-vertical:absolute" coordsize="470,120" path="m,l31,48r78,51l170,110r77,10l340,93,390,20r43,7l470,10e" filled="f">
                          <v:path arrowok="t"/>
                        </v:shape>
                      </v:group>
                      <v:group id="_x0000_s1095" style="position:absolute;left:4215;top:2462;width:533;height:1537" coordorigin="4215,2462" coordsize="533,1537">
                        <v:line id="_x0000_s1096" style="position:absolute" from="4215,2462" to="4215,2702" strokecolor="blue" strokeweight="1pt"/>
                        <v:line id="_x0000_s1097" style="position:absolute;flip:x" from="4350,2483" to="4350,3270" strokecolor="blue" strokeweight="1pt"/>
                        <v:line id="_x0000_s1098" style="position:absolute;flip:x" from="4462,2648" to="4462,3678" strokecolor="blue" strokeweight="1pt"/>
                        <v:line id="_x0000_s1099" style="position:absolute" from="4559,2819" to="4560,3999" strokecolor="blue" strokeweight="1pt"/>
                        <v:line id="_x0000_s1100" style="position:absolute;flip:x" from="4658,2648" to="4658,3612" strokecolor="blue" strokeweight="1pt"/>
                        <v:line id="_x0000_s1101" style="position:absolute;flip:x" from="4748,2505" to="4748,3292" strokecolor="blue" strokeweight="1pt"/>
                        <v:line id="_x0000_s1102" style="position:absolute" from="4296,2588" to="4296,2828" strokecolor="blue" strokeweight="1pt"/>
                      </v:group>
                    </v:group>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03" type="#_x0000_t66" style="position:absolute;left:6948;top:1935;width:786;height:225;rotation:-2708760fd" fillcolor="#f90"/>
                  </v:group>
                  <v:shape id="_x0000_s1104" type="#_x0000_t66" style="position:absolute;left:3017;top:3793;width:1070;height:147;rotation:-1577243fd" adj="4199,4447" fillcolor="blue"/>
                  <v:group id="_x0000_s1105" style="position:absolute;left:7688;top:5315;width:1068;height:718" coordorigin="7530,4182" coordsize="1068,718">
                    <v:shape id="_x0000_s1106" style="position:absolute;left:7530;top:4182;width:1068;height:718;mso-position-horizontal:absolute;mso-position-vertical:absolute" coordsize="1068,718" path="m1068,219r-12,-72l1020,105,978,72,915,39,840,30,732,12,558,,426,,306,33,132,123,27,255,,333r,93l45,537r93,96l261,693r149,25l546,693r39,-48l591,588r24,-63l672,462,867,345r186,-75l1068,219xe" fillcolor="#fc9" strokeweight="1pt">
                      <v:path arrowok="t"/>
                    </v:shape>
                    <v:shape id="_x0000_s1107" style="position:absolute;left:7626;top:4261;width:966;height:557;mso-position-horizontal:absolute;mso-position-vertical:absolute" coordsize="966,557" path="m471,545r-90,12l297,557r-87,-3l126,530,45,470,15,404,3,332,,254,6,185,45,119hdc64,101,84,85,117,68hbc150,51,202,31,243,20,284,9,331,4,363,2hdc393,,418,1,438,5hbc458,9,468,24,483,26hdc497,30,513,17,531,17hbc549,17,566,27,591,26hal681,8r93,18l828,44r81,l966,71r-3,33l855,110r-90,-6l666,80r-93,3l489,83r-90,21l342,188r-21,84l402,320r21,120l486,488r-15,57xe" fillcolor="#cfc" strokeweight="1pt">
                      <v:path arrowok="t"/>
                    </v:shape>
                    <v:shape id="_x0000_s1108" style="position:absolute;left:7680;top:4335;width:273;height:258" coordsize="273,258" path="m18,96l,159r,72l33,249r108,9l192,246r51,-93l255,90,273,24,240,,153,9,63,42,18,96xe">
                      <v:path arrowok="t"/>
                    </v:shape>
                    <v:shape id="_x0000_s1109" style="position:absolute;left:7743;top:4623;width:288;height:159" coordsize="288,159" path="m,42r18,84l129,159r111,l288,144,267,75,264,39,237,30,192,,66,15,,42xe">
                      <v:path arrowok="t"/>
                    </v:shape>
                    <v:shape id="_x0000_s1110" style="position:absolute;left:7989;top:4368;width:558;height:336" coordsize="558,336" path="m33,72hdc25,76,9,84,9,84hal,153r57,39l66,237r24,93l117,336,213,228,372,135,519,84,558,60r,-39l381,24,318,3,147,,57,18,33,72hdxe" fillcolor="#f9c">
                      <v:path arrowok="t"/>
                    </v:shape>
                  </v:group>
                </v:group>
                <v:line id="_x0000_s1111" style="position:absolute" from="2013,6334" to="10173,6334" strokecolor="green" strokeweight="3pt"/>
              </v:group>
              <v:group id="_x0000_s1112" style="position:absolute;left:2146;top:5295;width:1763;height:1763" coordorigin="2146,5295" coordsize="1763,1763">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113" type="#_x0000_t95" style="position:absolute;left:2146;top:5295;width:1763;height:1763;rotation:-6363179fd" adj="-9250987,9523" fillcolor="#fc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14" type="#_x0000_t5" style="position:absolute;left:2534;top:6792;width:232;height:262;rotation:8181418fd" fillcolor="#fc0"/>
              </v:group>
            </v:group>
            <v:shapetype id="_x0000_t202" coordsize="21600,21600" o:spt="202" path="m,l,21600r21600,l21600,xe">
              <v:stroke joinstyle="miter"/>
              <v:path gradientshapeok="t" o:connecttype="rect"/>
            </v:shapetype>
            <v:shape id="_x0000_s1115" type="#_x0000_t202" style="position:absolute;left:5940;top:6855;width:2715;height:315" filled="f" stroked="f">
              <v:textbox style="mso-next-textbox:#_x0000_s1115">
                <w:txbxContent>
                  <w:p w:rsidR="00A739B6" w:rsidRDefault="00A739B6" w:rsidP="00A739B6">
                    <w:pPr>
                      <w:rPr>
                        <w:rFonts w:ascii="Arial" w:hAnsi="Arial" w:cs="Arial"/>
                        <w:sz w:val="16"/>
                      </w:rPr>
                    </w:pPr>
                    <w:r>
                      <w:rPr>
                        <w:rFonts w:ascii="Arial" w:hAnsi="Arial" w:cs="Arial"/>
                        <w:sz w:val="16"/>
                      </w:rPr>
                      <w:t>(Diagram: resourcefulphysics.org)</w:t>
                    </w:r>
                  </w:p>
                </w:txbxContent>
              </v:textbox>
            </v:shape>
            <w10:wrap type="topAndBottom"/>
          </v:group>
        </w:pict>
      </w:r>
      <w:r w:rsidR="006204BF" w:rsidRPr="00A0147E">
        <w:t xml:space="preserve"> </w:t>
      </w:r>
    </w:p>
    <w:p w:rsidR="00A739B6" w:rsidRPr="00A0147E" w:rsidRDefault="00A739B6" w:rsidP="00A739B6">
      <w:pPr>
        <w:pStyle w:val="TAPMain"/>
      </w:pPr>
      <w:bookmarkStart w:id="0" w:name="BM100067"/>
      <w:bookmarkEnd w:id="0"/>
      <w:r w:rsidRPr="00A0147E">
        <w:t>Radioactive decay used as a clock</w:t>
      </w:r>
    </w:p>
    <w:p w:rsidR="00A739B6" w:rsidRPr="00A0147E" w:rsidRDefault="00A739B6" w:rsidP="00A739B6">
      <w:pPr>
        <w:pStyle w:val="TAPPara"/>
      </w:pPr>
    </w:p>
    <w:p w:rsidR="00A739B6" w:rsidRPr="00A0147E" w:rsidRDefault="00A739B6" w:rsidP="00A739B6">
      <w:pPr>
        <w:pStyle w:val="TAPPara"/>
      </w:pPr>
      <w:r w:rsidRPr="00A0147E">
        <w:t>Because of the predictability of the random behaviour of large numbers of atoms, activity can be used as a clock.</w:t>
      </w:r>
    </w:p>
    <w:p w:rsidR="00A739B6" w:rsidRPr="00A0147E" w:rsidRDefault="00A739B6" w:rsidP="00A739B6">
      <w:pPr>
        <w:pStyle w:val="TAPPara"/>
      </w:pPr>
    </w:p>
    <w:p w:rsidR="00A739B6" w:rsidRPr="00A0147E" w:rsidRDefault="00546246" w:rsidP="00A739B6">
      <w:pPr>
        <w:pStyle w:val="TAPPara"/>
      </w:pPr>
      <w:r>
        <w:rPr>
          <w:noProof/>
          <w:lang w:val="es-ES" w:eastAsia="es-ES"/>
        </w:rPr>
        <w:drawing>
          <wp:inline distT="0" distB="0" distL="0" distR="0">
            <wp:extent cx="6505575" cy="3933825"/>
            <wp:effectExtent l="19050" t="19050" r="28575" b="285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6505575" cy="3933825"/>
                    </a:xfrm>
                    <a:prstGeom prst="rect">
                      <a:avLst/>
                    </a:prstGeom>
                    <a:noFill/>
                    <a:ln w="19050" cmpd="sng">
                      <a:solidFill>
                        <a:srgbClr val="000080"/>
                      </a:solidFill>
                      <a:miter lim="800000"/>
                      <a:headEnd/>
                      <a:tailEnd/>
                    </a:ln>
                    <a:effectLst/>
                  </pic:spPr>
                </pic:pic>
              </a:graphicData>
            </a:graphic>
          </wp:inline>
        </w:drawing>
      </w:r>
    </w:p>
    <w:p w:rsidR="00A739B6" w:rsidRPr="00A0147E" w:rsidRDefault="00A739B6" w:rsidP="00A739B6">
      <w:pPr>
        <w:pStyle w:val="TAPPara"/>
      </w:pPr>
    </w:p>
    <w:p w:rsidR="00A739B6" w:rsidRPr="00A0147E" w:rsidRDefault="00A739B6" w:rsidP="006204BF">
      <w:pPr>
        <w:pStyle w:val="Ttulo"/>
      </w:pPr>
      <w:r w:rsidRPr="00A0147E">
        <w:br w:type="page"/>
      </w:r>
      <w:r w:rsidR="006204BF">
        <w:lastRenderedPageBreak/>
        <w:t>Further reading -</w:t>
      </w:r>
      <w:r w:rsidRPr="00A0147E">
        <w:t>Two important dating techniques</w:t>
      </w:r>
    </w:p>
    <w:p w:rsidR="00A739B6" w:rsidRPr="00A0147E" w:rsidRDefault="00A739B6" w:rsidP="00A739B6">
      <w:pPr>
        <w:pStyle w:val="TAPPara"/>
      </w:pPr>
    </w:p>
    <w:p w:rsidR="00A739B6" w:rsidRPr="00A0147E" w:rsidRDefault="00A739B6" w:rsidP="00A739B6">
      <w:pPr>
        <w:pStyle w:val="TAPSub"/>
      </w:pPr>
      <w:r w:rsidRPr="00A0147E">
        <w:t>Radiocarbon dating</w:t>
      </w:r>
    </w:p>
    <w:p w:rsidR="00A739B6" w:rsidRPr="00A0147E" w:rsidRDefault="00A739B6" w:rsidP="00A739B6">
      <w:pPr>
        <w:pStyle w:val="TAPPara"/>
        <w:rPr>
          <w:szCs w:val="21"/>
        </w:rPr>
      </w:pPr>
      <w:r w:rsidRPr="00A0147E">
        <w:rPr>
          <w:szCs w:val="21"/>
        </w:rPr>
        <w:t>This technique was devised by American physicist W. F. Libby in 1949.</w:t>
      </w:r>
    </w:p>
    <w:p w:rsidR="00A739B6" w:rsidRPr="00A0147E" w:rsidRDefault="00A739B6" w:rsidP="00A739B6">
      <w:pPr>
        <w:pStyle w:val="TAPPara"/>
      </w:pPr>
      <w:r w:rsidRPr="00A0147E">
        <w:t>Carbon-14 (</w:t>
      </w:r>
      <w:r w:rsidRPr="00A0147E">
        <w:rPr>
          <w:vertAlign w:val="superscript"/>
        </w:rPr>
        <w:t>14</w:t>
      </w:r>
      <w:r w:rsidRPr="00A0147E">
        <w:t>C) is a naturally occurring radioactive isotope of carbon which is produced when neutrons associated with cosmic rays collide with nitrogen (</w:t>
      </w:r>
      <w:r w:rsidRPr="00A0147E">
        <w:rPr>
          <w:vertAlign w:val="superscript"/>
        </w:rPr>
        <w:t>14</w:t>
      </w:r>
      <w:r w:rsidRPr="00A0147E">
        <w:t xml:space="preserve">N) in the atmosphere. The </w:t>
      </w:r>
      <w:r w:rsidRPr="00A0147E">
        <w:rPr>
          <w:vertAlign w:val="superscript"/>
        </w:rPr>
        <w:t>14</w:t>
      </w:r>
      <w:r w:rsidRPr="00A0147E">
        <w:t xml:space="preserve">C is taken up by living organisms (plants, animals); the ratio of </w:t>
      </w:r>
      <w:r w:rsidRPr="00A0147E">
        <w:rPr>
          <w:vertAlign w:val="superscript"/>
        </w:rPr>
        <w:t>14</w:t>
      </w:r>
      <w:r w:rsidRPr="00A0147E">
        <w:t xml:space="preserve">C to </w:t>
      </w:r>
      <w:r w:rsidRPr="00A0147E">
        <w:rPr>
          <w:vertAlign w:val="superscript"/>
        </w:rPr>
        <w:t>12</w:t>
      </w:r>
      <w:r w:rsidRPr="00A0147E">
        <w:t xml:space="preserve">C in living tissue remains constant during the life of the organism and depends only on the relative proportions of </w:t>
      </w:r>
      <w:r w:rsidRPr="00A0147E">
        <w:rPr>
          <w:vertAlign w:val="superscript"/>
        </w:rPr>
        <w:t>14</w:t>
      </w:r>
      <w:r w:rsidRPr="00A0147E">
        <w:t xml:space="preserve">C and </w:t>
      </w:r>
      <w:r w:rsidRPr="00A0147E">
        <w:rPr>
          <w:vertAlign w:val="superscript"/>
        </w:rPr>
        <w:t>12</w:t>
      </w:r>
      <w:r w:rsidRPr="00A0147E">
        <w:t>C present in the atmosphere. (</w:t>
      </w:r>
      <w:r w:rsidRPr="00A0147E">
        <w:rPr>
          <w:vertAlign w:val="superscript"/>
        </w:rPr>
        <w:t>12</w:t>
      </w:r>
      <w:r w:rsidRPr="00A0147E">
        <w:t>C is the `ordinary', stable, abundant isotope of carbon.)</w:t>
      </w:r>
    </w:p>
    <w:p w:rsidR="00A739B6" w:rsidRPr="00A0147E" w:rsidRDefault="00A739B6" w:rsidP="00A739B6">
      <w:pPr>
        <w:pStyle w:val="TAPPara"/>
      </w:pPr>
      <w:r w:rsidRPr="00A0147E">
        <w:t xml:space="preserve">When the organism dies, the ratio of </w:t>
      </w:r>
      <w:r w:rsidRPr="00A0147E">
        <w:rPr>
          <w:vertAlign w:val="superscript"/>
        </w:rPr>
        <w:t>14</w:t>
      </w:r>
      <w:r w:rsidRPr="00A0147E">
        <w:t xml:space="preserve">C to </w:t>
      </w:r>
      <w:r w:rsidRPr="00A0147E">
        <w:rPr>
          <w:vertAlign w:val="superscript"/>
        </w:rPr>
        <w:t>12</w:t>
      </w:r>
      <w:r w:rsidRPr="00A0147E">
        <w:t xml:space="preserve">C decreases because the </w:t>
      </w:r>
      <w:r w:rsidRPr="00A0147E">
        <w:rPr>
          <w:vertAlign w:val="superscript"/>
        </w:rPr>
        <w:t>14</w:t>
      </w:r>
      <w:r w:rsidRPr="00A0147E">
        <w:t>C decays to produce nitrogen:</w:t>
      </w:r>
    </w:p>
    <w:p w:rsidR="00A739B6" w:rsidRPr="00A0147E" w:rsidRDefault="00546246" w:rsidP="00A739B6">
      <w:pPr>
        <w:pStyle w:val="TAPPara"/>
        <w:jc w:val="center"/>
      </w:pPr>
      <w:r>
        <w:rPr>
          <w:noProof/>
          <w:lang w:val="es-ES" w:eastAsia="es-ES"/>
        </w:rPr>
        <w:drawing>
          <wp:inline distT="0" distB="0" distL="0" distR="0">
            <wp:extent cx="1019175" cy="314325"/>
            <wp:effectExtent l="1905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019175" cy="314325"/>
                    </a:xfrm>
                    <a:prstGeom prst="rect">
                      <a:avLst/>
                    </a:prstGeom>
                    <a:noFill/>
                    <a:ln w="9525">
                      <a:noFill/>
                      <a:miter lim="800000"/>
                      <a:headEnd/>
                      <a:tailEnd/>
                    </a:ln>
                  </pic:spPr>
                </pic:pic>
              </a:graphicData>
            </a:graphic>
          </wp:inline>
        </w:drawing>
      </w:r>
    </w:p>
    <w:p w:rsidR="00A739B6" w:rsidRPr="00A0147E" w:rsidRDefault="00A739B6" w:rsidP="00A739B6">
      <w:pPr>
        <w:pStyle w:val="TAPPara"/>
      </w:pPr>
    </w:p>
    <w:p w:rsidR="00A739B6" w:rsidRPr="00A0147E" w:rsidRDefault="00A739B6" w:rsidP="00A739B6">
      <w:pPr>
        <w:pStyle w:val="TAPPara"/>
        <w:rPr>
          <w:lang w:eastAsia="en-GB"/>
        </w:rPr>
      </w:pPr>
      <w:r w:rsidRPr="00A0147E">
        <w:rPr>
          <w:lang w:eastAsia="en-GB"/>
        </w:rPr>
        <w:t xml:space="preserve">After about 5700 years (the half-life of </w:t>
      </w:r>
      <w:r w:rsidRPr="00A0147E">
        <w:rPr>
          <w:vertAlign w:val="superscript"/>
        </w:rPr>
        <w:t>14</w:t>
      </w:r>
      <w:r w:rsidRPr="00A0147E">
        <w:t>C</w:t>
      </w:r>
      <w:r w:rsidRPr="00A0147E">
        <w:rPr>
          <w:lang w:eastAsia="en-GB"/>
        </w:rPr>
        <w:t xml:space="preserve">), the ratio of </w:t>
      </w:r>
      <w:r w:rsidRPr="00A0147E">
        <w:rPr>
          <w:vertAlign w:val="superscript"/>
        </w:rPr>
        <w:t>14</w:t>
      </w:r>
      <w:r w:rsidRPr="00A0147E">
        <w:t>C</w:t>
      </w:r>
      <w:r w:rsidRPr="00A0147E">
        <w:rPr>
          <w:lang w:eastAsia="en-GB"/>
        </w:rPr>
        <w:t xml:space="preserve"> to </w:t>
      </w:r>
      <w:r w:rsidRPr="00A0147E">
        <w:rPr>
          <w:vertAlign w:val="superscript"/>
        </w:rPr>
        <w:t>12</w:t>
      </w:r>
      <w:r w:rsidRPr="00A0147E">
        <w:t>C</w:t>
      </w:r>
      <w:r w:rsidRPr="00A0147E">
        <w:rPr>
          <w:lang w:eastAsia="en-GB"/>
        </w:rPr>
        <w:t xml:space="preserve"> falls to half its initial value; after a further 5700 years the ratio halves again ± and so on. The </w:t>
      </w:r>
      <w:r w:rsidRPr="00A0147E">
        <w:rPr>
          <w:vertAlign w:val="superscript"/>
        </w:rPr>
        <w:t>14</w:t>
      </w:r>
      <w:r w:rsidRPr="00A0147E">
        <w:t>C</w:t>
      </w:r>
      <w:r w:rsidRPr="00A0147E">
        <w:rPr>
          <w:lang w:eastAsia="en-GB"/>
        </w:rPr>
        <w:t xml:space="preserve"> /</w:t>
      </w:r>
      <w:r w:rsidRPr="00A0147E">
        <w:rPr>
          <w:vertAlign w:val="superscript"/>
        </w:rPr>
        <w:t>12</w:t>
      </w:r>
      <w:r w:rsidRPr="00A0147E">
        <w:t>C</w:t>
      </w:r>
      <w:r w:rsidRPr="00A0147E">
        <w:rPr>
          <w:lang w:eastAsia="en-GB"/>
        </w:rPr>
        <w:t xml:space="preserve"> ratio therefore decreases in a known and predictable way as the sample ages. If the original ratio of </w:t>
      </w:r>
      <w:r w:rsidRPr="00A0147E">
        <w:rPr>
          <w:vertAlign w:val="superscript"/>
        </w:rPr>
        <w:t>14</w:t>
      </w:r>
      <w:r w:rsidRPr="00A0147E">
        <w:t>C</w:t>
      </w:r>
      <w:r w:rsidRPr="00A0147E">
        <w:rPr>
          <w:lang w:eastAsia="en-GB"/>
        </w:rPr>
        <w:t xml:space="preserve"> /</w:t>
      </w:r>
      <w:r w:rsidRPr="00A0147E">
        <w:rPr>
          <w:vertAlign w:val="superscript"/>
        </w:rPr>
        <w:t>12</w:t>
      </w:r>
      <w:r w:rsidRPr="00A0147E">
        <w:t>C</w:t>
      </w:r>
      <w:r w:rsidRPr="00A0147E">
        <w:rPr>
          <w:lang w:eastAsia="en-GB"/>
        </w:rPr>
        <w:t xml:space="preserve"> is known for an organic sample, say bone, and the present ratio can be measured, then an accurate value for the age of the sample can be calculated.</w:t>
      </w:r>
    </w:p>
    <w:p w:rsidR="00A739B6" w:rsidRPr="00A0147E" w:rsidRDefault="00A739B6" w:rsidP="00A739B6">
      <w:pPr>
        <w:pStyle w:val="TAPPara"/>
        <w:rPr>
          <w:lang w:eastAsia="en-GB"/>
        </w:rPr>
      </w:pPr>
      <w:r w:rsidRPr="00A0147E">
        <w:rPr>
          <w:lang w:eastAsia="en-GB"/>
        </w:rPr>
        <w:t xml:space="preserve">To measure the ratio of </w:t>
      </w:r>
      <w:r w:rsidRPr="00A0147E">
        <w:rPr>
          <w:vertAlign w:val="superscript"/>
        </w:rPr>
        <w:t>14</w:t>
      </w:r>
      <w:r w:rsidRPr="00A0147E">
        <w:t>C</w:t>
      </w:r>
      <w:r w:rsidRPr="00A0147E">
        <w:rPr>
          <w:lang w:eastAsia="en-GB"/>
        </w:rPr>
        <w:t xml:space="preserve"> to </w:t>
      </w:r>
      <w:r w:rsidRPr="00A0147E">
        <w:rPr>
          <w:vertAlign w:val="superscript"/>
        </w:rPr>
        <w:t>12</w:t>
      </w:r>
      <w:r w:rsidRPr="00A0147E">
        <w:t>C</w:t>
      </w:r>
      <w:r w:rsidRPr="00A0147E">
        <w:rPr>
          <w:lang w:eastAsia="en-GB"/>
        </w:rPr>
        <w:t xml:space="preserve">, the sample needs </w:t>
      </w:r>
      <w:r w:rsidR="008E6C01">
        <w:rPr>
          <w:lang w:eastAsia="en-GB"/>
        </w:rPr>
        <w:t>to be ground up, thus destroyed</w:t>
      </w:r>
      <w:r w:rsidRPr="00A0147E">
        <w:rPr>
          <w:lang w:eastAsia="en-GB"/>
        </w:rPr>
        <w:t xml:space="preserve">. The </w:t>
      </w:r>
      <w:r w:rsidRPr="00A0147E">
        <w:rPr>
          <w:vertAlign w:val="superscript"/>
        </w:rPr>
        <w:t>14</w:t>
      </w:r>
      <w:r w:rsidRPr="00A0147E">
        <w:t>C</w:t>
      </w:r>
      <w:r w:rsidRPr="00A0147E">
        <w:rPr>
          <w:lang w:eastAsia="en-GB"/>
        </w:rPr>
        <w:t xml:space="preserve"> in a sample is detected and measured via its radioactive emission, and the concentration of carbon is measured chemically. The method works best on samples containing large quantities of carbon. Thus wood, charcoal, bone and shells of land and sea animals are good archaeological samples.</w:t>
      </w:r>
    </w:p>
    <w:p w:rsidR="00A739B6" w:rsidRPr="00A0147E" w:rsidRDefault="00A739B6" w:rsidP="00A739B6">
      <w:pPr>
        <w:pStyle w:val="TAPPara"/>
        <w:rPr>
          <w:lang w:eastAsia="en-GB"/>
        </w:rPr>
      </w:pPr>
      <w:r w:rsidRPr="00A0147E">
        <w:rPr>
          <w:lang w:eastAsia="en-GB"/>
        </w:rPr>
        <w:t xml:space="preserve">Around 100 g of wood or 30 g of charcoal is required to obtain a date. Bone contains a smaller proportion of carbon so more bone is required than wood (around 1 kg). Around 100 g of shell is required for dating. The precision of the age measurement decreases with age of the sample because the amount of </w:t>
      </w:r>
      <w:r w:rsidRPr="00A0147E">
        <w:rPr>
          <w:vertAlign w:val="superscript"/>
        </w:rPr>
        <w:t>14</w:t>
      </w:r>
      <w:r w:rsidRPr="00A0147E">
        <w:t>C</w:t>
      </w:r>
      <w:r w:rsidRPr="00A0147E">
        <w:rPr>
          <w:lang w:eastAsia="en-GB"/>
        </w:rPr>
        <w:t xml:space="preserve"> decreases with time. The half-life of </w:t>
      </w:r>
      <w:r w:rsidR="009E6B96">
        <w:rPr>
          <w:vertAlign w:val="superscript"/>
          <w:lang w:eastAsia="en-GB"/>
        </w:rPr>
        <w:t>14</w:t>
      </w:r>
      <w:r w:rsidR="009E6B96">
        <w:rPr>
          <w:lang w:eastAsia="en-GB"/>
        </w:rPr>
        <w:t xml:space="preserve">C </w:t>
      </w:r>
      <w:r w:rsidRPr="00A0147E">
        <w:rPr>
          <w:lang w:eastAsia="en-GB"/>
        </w:rPr>
        <w:t>is 5730 ±</w:t>
      </w:r>
      <w:r w:rsidRPr="00A0147E">
        <w:rPr>
          <w:rFonts w:ascii="AdvP4C4E74" w:hAnsi="AdvP4C4E74" w:cs="AdvP4C4E74"/>
          <w:lang w:eastAsia="en-GB"/>
        </w:rPr>
        <w:t xml:space="preserve"> </w:t>
      </w:r>
      <w:r w:rsidRPr="00A0147E">
        <w:rPr>
          <w:lang w:eastAsia="en-GB"/>
        </w:rPr>
        <w:t>40 years so the method is most reliable for dating samples no more than a few thousand years old. For a sample about 50 000 years old the uncertainty is about</w:t>
      </w:r>
      <w:r w:rsidRPr="00A0147E">
        <w:rPr>
          <w:rFonts w:ascii="AdvP4C4E74" w:hAnsi="AdvP4C4E74" w:cs="AdvP4C4E74"/>
          <w:lang w:eastAsia="en-GB"/>
        </w:rPr>
        <w:t xml:space="preserve"> </w:t>
      </w:r>
      <w:r w:rsidRPr="00A0147E">
        <w:rPr>
          <w:lang w:eastAsia="en-GB"/>
        </w:rPr>
        <w:t>±</w:t>
      </w:r>
      <w:r w:rsidR="00614CA2">
        <w:rPr>
          <w:lang w:eastAsia="en-GB"/>
        </w:rPr>
        <w:t xml:space="preserve"> </w:t>
      </w:r>
      <w:r w:rsidRPr="00A0147E">
        <w:rPr>
          <w:lang w:eastAsia="en-GB"/>
        </w:rPr>
        <w:t>2000 years. The range of radiocarbon dating is at most 100 000 years.</w:t>
      </w:r>
    </w:p>
    <w:p w:rsidR="00A739B6" w:rsidRPr="00A0147E" w:rsidRDefault="00A739B6" w:rsidP="00A739B6">
      <w:pPr>
        <w:pStyle w:val="TAPPara"/>
        <w:rPr>
          <w:lang w:eastAsia="en-GB"/>
        </w:rPr>
      </w:pPr>
      <w:r w:rsidRPr="00A0147E">
        <w:rPr>
          <w:lang w:eastAsia="en-GB"/>
        </w:rPr>
        <w:t xml:space="preserve">The method rests on the assumption that the sample gains no </w:t>
      </w:r>
      <w:r w:rsidRPr="00A0147E">
        <w:rPr>
          <w:vertAlign w:val="superscript"/>
        </w:rPr>
        <w:t>14</w:t>
      </w:r>
      <w:r w:rsidRPr="00A0147E">
        <w:t>C</w:t>
      </w:r>
      <w:r w:rsidRPr="00A0147E">
        <w:rPr>
          <w:lang w:eastAsia="en-GB"/>
        </w:rPr>
        <w:t xml:space="preserve"> after death, and that the atmospheric ratio of </w:t>
      </w:r>
      <w:r w:rsidRPr="00A0147E">
        <w:rPr>
          <w:vertAlign w:val="superscript"/>
        </w:rPr>
        <w:t>14</w:t>
      </w:r>
      <w:r w:rsidRPr="00A0147E">
        <w:t>C</w:t>
      </w:r>
      <w:r w:rsidRPr="00A0147E">
        <w:rPr>
          <w:lang w:eastAsia="en-GB"/>
        </w:rPr>
        <w:t xml:space="preserve"> /</w:t>
      </w:r>
      <w:r w:rsidRPr="00A0147E">
        <w:rPr>
          <w:vertAlign w:val="superscript"/>
        </w:rPr>
        <w:t>12</w:t>
      </w:r>
      <w:r w:rsidRPr="00A0147E">
        <w:t>C</w:t>
      </w:r>
      <w:r w:rsidRPr="00A0147E">
        <w:rPr>
          <w:lang w:eastAsia="en-GB"/>
        </w:rPr>
        <w:t xml:space="preserve"> has remained constant with time. It is therefore necessary to compare radiocarbon dates against other independent methods of dating such as dendrochronology.</w:t>
      </w:r>
    </w:p>
    <w:p w:rsidR="00A739B6" w:rsidRPr="00A0147E" w:rsidRDefault="00A739B6" w:rsidP="00A739B6">
      <w:pPr>
        <w:pStyle w:val="TAPPara"/>
      </w:pPr>
    </w:p>
    <w:p w:rsidR="00A739B6" w:rsidRPr="00A0147E" w:rsidRDefault="00A739B6" w:rsidP="00A739B6">
      <w:pPr>
        <w:pStyle w:val="TAPPara"/>
        <w:rPr>
          <w:lang w:eastAsia="en-GB"/>
        </w:rPr>
      </w:pPr>
      <w:r w:rsidRPr="00A0147E">
        <w:rPr>
          <w:lang w:eastAsia="en-GB"/>
        </w:rPr>
        <w:t>For an article on the radiocarbon method</w:t>
      </w:r>
      <w:r w:rsidR="008F00D1">
        <w:rPr>
          <w:lang w:eastAsia="en-GB"/>
        </w:rPr>
        <w:t>,</w:t>
      </w:r>
      <w:r w:rsidRPr="00A0147E">
        <w:rPr>
          <w:lang w:eastAsia="en-GB"/>
        </w:rPr>
        <w:t xml:space="preserve"> see: </w:t>
      </w:r>
    </w:p>
    <w:p w:rsidR="00A739B6" w:rsidRPr="00A0147E" w:rsidRDefault="00A739B6" w:rsidP="00A739B6">
      <w:pPr>
        <w:pStyle w:val="TAPPara"/>
        <w:rPr>
          <w:rFonts w:ascii="AdvPECF968" w:hAnsi="AdvPECF968" w:cs="AdvPECF968"/>
          <w:lang w:eastAsia="en-GB"/>
        </w:rPr>
      </w:pPr>
      <w:r w:rsidRPr="00A0147E">
        <w:rPr>
          <w:rFonts w:ascii="AdvPECF968" w:hAnsi="AdvPECF968" w:cs="AdvPECF968"/>
          <w:lang w:eastAsia="en-GB"/>
        </w:rPr>
        <w:t xml:space="preserve">Radioactive decay. </w:t>
      </w:r>
      <w:r w:rsidRPr="00A0147E">
        <w:rPr>
          <w:lang w:eastAsia="en-GB"/>
        </w:rPr>
        <w:t xml:space="preserve">Dobson, K., </w:t>
      </w:r>
      <w:r w:rsidRPr="00A0147E">
        <w:rPr>
          <w:rFonts w:ascii="AdvPECF968" w:hAnsi="AdvPECF968" w:cs="AdvPECF968"/>
          <w:lang w:eastAsia="en-GB"/>
        </w:rPr>
        <w:t>Physics Review</w:t>
      </w:r>
      <w:r w:rsidRPr="00A0147E">
        <w:rPr>
          <w:lang w:eastAsia="en-GB"/>
        </w:rPr>
        <w:t>, Vol. 4, No. 2, pp. 18-21</w:t>
      </w:r>
    </w:p>
    <w:p w:rsidR="00A739B6" w:rsidRPr="00A0147E" w:rsidRDefault="00A739B6" w:rsidP="00A739B6">
      <w:pPr>
        <w:pStyle w:val="TAPPara"/>
        <w:rPr>
          <w:lang w:eastAsia="en-GB"/>
        </w:rPr>
      </w:pPr>
    </w:p>
    <w:p w:rsidR="00A739B6" w:rsidRPr="00A0147E" w:rsidRDefault="00A739B6" w:rsidP="00A739B6">
      <w:pPr>
        <w:pStyle w:val="TAPPara"/>
      </w:pPr>
      <w:r w:rsidRPr="00A0147E">
        <w:rPr>
          <w:lang w:eastAsia="en-GB"/>
        </w:rPr>
        <w:t xml:space="preserve">A good World Wide Web site for details on the method and much besides is: </w:t>
      </w:r>
      <w:hyperlink r:id="rId9" w:history="1">
        <w:r w:rsidRPr="00A0147E">
          <w:t>http://www.c14dating.com/</w:t>
        </w:r>
      </w:hyperlink>
      <w:r w:rsidRPr="00A0147E">
        <w:t xml:space="preserve"> </w:t>
      </w:r>
    </w:p>
    <w:p w:rsidR="00A739B6" w:rsidRPr="00A0147E" w:rsidRDefault="00A739B6" w:rsidP="00A739B6">
      <w:pPr>
        <w:pStyle w:val="TAPPara"/>
      </w:pPr>
    </w:p>
    <w:p w:rsidR="00A739B6" w:rsidRPr="00A0147E" w:rsidRDefault="00A739B6" w:rsidP="00A739B6">
      <w:pPr>
        <w:pStyle w:val="TAPPara"/>
      </w:pPr>
    </w:p>
    <w:p w:rsidR="00A739B6" w:rsidRPr="00A0147E" w:rsidRDefault="00A739B6" w:rsidP="00A739B6">
      <w:pPr>
        <w:pStyle w:val="TAPPara"/>
      </w:pPr>
    </w:p>
    <w:p w:rsidR="00A739B6" w:rsidRPr="00A0147E" w:rsidRDefault="00A739B6" w:rsidP="00A739B6">
      <w:pPr>
        <w:pStyle w:val="TAPPara"/>
      </w:pPr>
    </w:p>
    <w:p w:rsidR="00A739B6" w:rsidRPr="00A0147E" w:rsidRDefault="00A739B6" w:rsidP="00A739B6">
      <w:pPr>
        <w:pStyle w:val="TAPSub"/>
        <w:rPr>
          <w:lang w:eastAsia="en-GB"/>
        </w:rPr>
      </w:pPr>
      <w:r w:rsidRPr="00A0147E">
        <w:rPr>
          <w:lang w:eastAsia="en-GB"/>
        </w:rPr>
        <w:t>Dendrochronology</w:t>
      </w:r>
    </w:p>
    <w:p w:rsidR="00A739B6" w:rsidRPr="00A0147E" w:rsidRDefault="00A739B6" w:rsidP="00A739B6">
      <w:pPr>
        <w:pStyle w:val="TAPPara"/>
      </w:pPr>
      <w:r w:rsidRPr="00A0147E">
        <w:t>The name of this method comes from the Greek `dendron' (tree) and `chronos' (time).</w:t>
      </w:r>
    </w:p>
    <w:p w:rsidR="00A739B6" w:rsidRPr="00A0147E" w:rsidRDefault="00A739B6" w:rsidP="00A739B6">
      <w:pPr>
        <w:pStyle w:val="TAPPara"/>
      </w:pPr>
      <w:r w:rsidRPr="00A0147E">
        <w:t>The cross-section of a tree trunk shows a series of concentric circles known as growth rings. Each growth ring represents one year of the life of the tree. The thickness of each ring depends on the climatic conditions in the year that the ring was laid down. Thus the rings show a distinctive pattern of varying thickness. The same pattern can be seen in timber of different ages and so a pattern covering a considerable period of time can be constructed.</w:t>
      </w:r>
    </w:p>
    <w:p w:rsidR="00A739B6" w:rsidRPr="00A0147E" w:rsidRDefault="00A739B6" w:rsidP="00A739B6">
      <w:pPr>
        <w:pStyle w:val="TAPPara"/>
      </w:pPr>
      <w:r w:rsidRPr="00A0147E">
        <w:t>Once the pattern has been established and tied to known dates, a pattern in a timber of unknown date can be matched against the established pattern and its date determined. The first person to suggest dendrochronology as a dating method was Thomas Jefferson, one of the first American Presidents, who suggested its use in dating Native American burial mounds.</w:t>
      </w:r>
    </w:p>
    <w:p w:rsidR="00A739B6" w:rsidRPr="00A0147E" w:rsidRDefault="00A739B6" w:rsidP="00A739B6">
      <w:pPr>
        <w:pStyle w:val="TAPPara"/>
      </w:pPr>
      <w:r w:rsidRPr="00A0147E">
        <w:t xml:space="preserve">The method can be used with wood grown since the last Ice Age, about 10 000 years ago. One of the longest patterns established is that using the Bristlecone Pine which grows in California. The arid conditions of the area allow samples of the </w:t>
      </w:r>
      <w:r w:rsidRPr="00A0147E">
        <w:rPr>
          <w:lang w:eastAsia="en-GB"/>
        </w:rPr>
        <w:t>pine to survive in good condition for thousands of years.</w:t>
      </w:r>
    </w:p>
    <w:p w:rsidR="00A739B6" w:rsidRPr="00A0147E" w:rsidRDefault="00A739B6" w:rsidP="00A739B6">
      <w:pPr>
        <w:pStyle w:val="TAPPara"/>
        <w:rPr>
          <w:lang w:eastAsia="en-GB"/>
        </w:rPr>
      </w:pPr>
      <w:r w:rsidRPr="00A0147E">
        <w:rPr>
          <w:lang w:eastAsia="en-GB"/>
        </w:rPr>
        <w:t>Apart from its use as an absolute method of dating wood, dendrochronology is also used to calibrate radiocarbon dates. When radiocarbon dates are matched against the tree ring dates, it</w:t>
      </w:r>
    </w:p>
    <w:p w:rsidR="00A739B6" w:rsidRPr="00A0147E" w:rsidRDefault="00A739B6" w:rsidP="00A739B6">
      <w:pPr>
        <w:pStyle w:val="TAPPara"/>
        <w:rPr>
          <w:lang w:eastAsia="en-GB"/>
        </w:rPr>
      </w:pPr>
      <w:r w:rsidRPr="00A0147E">
        <w:rPr>
          <w:lang w:eastAsia="en-GB"/>
        </w:rPr>
        <w:t xml:space="preserve">is found that radiocarbon `years' do not equate directly with calendar years because the amount of </w:t>
      </w:r>
      <w:r w:rsidRPr="00A0147E">
        <w:rPr>
          <w:vertAlign w:val="superscript"/>
        </w:rPr>
        <w:t>14</w:t>
      </w:r>
      <w:r w:rsidRPr="00A0147E">
        <w:t>C</w:t>
      </w:r>
      <w:r w:rsidRPr="00A0147E">
        <w:rPr>
          <w:lang w:eastAsia="en-GB"/>
        </w:rPr>
        <w:t xml:space="preserve"> in the atmosphere varies slightly. In general, radiocarbon dating gives a young age for older samples (e.g. a radiocarbon date of 4100 BC may be closer to a real date of 5000 BC).</w:t>
      </w:r>
    </w:p>
    <w:p w:rsidR="00A739B6" w:rsidRPr="00A0147E" w:rsidRDefault="00A739B6" w:rsidP="00A739B6">
      <w:pPr>
        <w:pStyle w:val="TAPPara"/>
        <w:rPr>
          <w:lang w:eastAsia="en-GB"/>
        </w:rPr>
      </w:pPr>
      <w:r w:rsidRPr="00A0147E">
        <w:rPr>
          <w:lang w:eastAsia="en-GB"/>
        </w:rPr>
        <w:t>The method does have its limitations. Climatic conditions vary from place to place and so a particular pattern can only be used locally. The wood has to be in a good state of preservation; such wood is difficult to find on archaeological sites. The wood on a site may not indicate the true age of the site. For example, the wood could have been cut down many years before its use on a</w:t>
      </w:r>
      <w:r w:rsidR="008F00D1">
        <w:rPr>
          <w:lang w:eastAsia="en-GB"/>
        </w:rPr>
        <w:t xml:space="preserve"> </w:t>
      </w:r>
      <w:r w:rsidRPr="00A0147E">
        <w:rPr>
          <w:lang w:eastAsia="en-GB"/>
        </w:rPr>
        <w:t>particular site. And not all types of wood can be used since some types have growth rings of uniform thickness regardless of climatic condition</w:t>
      </w:r>
    </w:p>
    <w:p w:rsidR="00A739B6" w:rsidRPr="00A0147E" w:rsidRDefault="00A739B6" w:rsidP="00A739B6">
      <w:pPr>
        <w:pStyle w:val="TAPPara"/>
        <w:rPr>
          <w:lang w:eastAsia="en-GB"/>
        </w:rPr>
      </w:pPr>
    </w:p>
    <w:p w:rsidR="00D514D9" w:rsidRPr="00717D65" w:rsidRDefault="00D514D9" w:rsidP="006204BF">
      <w:pPr>
        <w:pStyle w:val="TAPSub"/>
      </w:pPr>
    </w:p>
    <w:sectPr w:rsidR="00D514D9" w:rsidRPr="00717D65" w:rsidSect="001910B6">
      <w:headerReference w:type="default" r:id="rId10"/>
      <w:footerReference w:type="even" r:id="rId11"/>
      <w:footerReference w:type="default" r:id="rId12"/>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40A" w:rsidRDefault="0076640A">
      <w:r>
        <w:separator/>
      </w:r>
    </w:p>
  </w:endnote>
  <w:endnote w:type="continuationSeparator" w:id="0">
    <w:p w:rsidR="0076640A" w:rsidRDefault="00766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AdvP4C4E74">
    <w:panose1 w:val="00000000000000000000"/>
    <w:charset w:val="00"/>
    <w:family w:val="auto"/>
    <w:notTrueType/>
    <w:pitch w:val="default"/>
    <w:sig w:usb0="00000003" w:usb1="00000000" w:usb2="00000000" w:usb3="00000000" w:csb0="00000001" w:csb1="00000000"/>
  </w:font>
  <w:font w:name="AdvPECF968">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22" w:rsidRDefault="00FF3422" w:rsidP="001910B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F3422" w:rsidRDefault="00FF342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22" w:rsidRPr="00DC2C80" w:rsidRDefault="00FF3422" w:rsidP="001910B6">
    <w:pPr>
      <w:pStyle w:val="Piedepgina"/>
      <w:framePr w:wrap="around" w:vAnchor="text" w:hAnchor="margin" w:xAlign="center" w:y="1"/>
      <w:rPr>
        <w:rStyle w:val="Nmerodepgina"/>
        <w:rFonts w:ascii="Arial" w:hAnsi="Arial"/>
        <w:sz w:val="16"/>
        <w:szCs w:val="16"/>
      </w:rPr>
    </w:pPr>
    <w:r w:rsidRPr="00DC2C80">
      <w:rPr>
        <w:rStyle w:val="Nmerodepgina"/>
        <w:rFonts w:ascii="Arial" w:hAnsi="Arial"/>
        <w:sz w:val="16"/>
        <w:szCs w:val="16"/>
      </w:rPr>
      <w:fldChar w:fldCharType="begin"/>
    </w:r>
    <w:r w:rsidRPr="00DC2C80">
      <w:rPr>
        <w:rStyle w:val="Nmerodepgina"/>
        <w:rFonts w:ascii="Arial" w:hAnsi="Arial"/>
        <w:sz w:val="16"/>
        <w:szCs w:val="16"/>
      </w:rPr>
      <w:instrText xml:space="preserve">PAGE  </w:instrText>
    </w:r>
    <w:r w:rsidRPr="00DC2C80">
      <w:rPr>
        <w:rStyle w:val="Nmerodepgina"/>
        <w:rFonts w:ascii="Arial" w:hAnsi="Arial"/>
        <w:sz w:val="16"/>
        <w:szCs w:val="16"/>
      </w:rPr>
      <w:fldChar w:fldCharType="separate"/>
    </w:r>
    <w:r w:rsidR="006204BF">
      <w:rPr>
        <w:rStyle w:val="Nmerodepgina"/>
        <w:rFonts w:ascii="Arial" w:hAnsi="Arial"/>
        <w:noProof/>
        <w:sz w:val="16"/>
        <w:szCs w:val="16"/>
      </w:rPr>
      <w:t>1</w:t>
    </w:r>
    <w:r w:rsidRPr="00DC2C80">
      <w:rPr>
        <w:rStyle w:val="Nmerodepgina"/>
        <w:rFonts w:ascii="Arial" w:hAnsi="Arial"/>
        <w:sz w:val="16"/>
        <w:szCs w:val="16"/>
      </w:rPr>
      <w:fldChar w:fldCharType="end"/>
    </w:r>
  </w:p>
  <w:p w:rsidR="00FF3422" w:rsidRPr="001910B6" w:rsidRDefault="00FF3422" w:rsidP="001910B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40A" w:rsidRDefault="0076640A">
      <w:r>
        <w:separator/>
      </w:r>
    </w:p>
  </w:footnote>
  <w:footnote w:type="continuationSeparator" w:id="0">
    <w:p w:rsidR="0076640A" w:rsidRDefault="007664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22" w:rsidRDefault="00FF3422">
    <w:pPr>
      <w:jc w:val="center"/>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stylePaneFormatFilter w:val="08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pos w:val="sectEnd"/>
    <w:endnote w:id="-1"/>
    <w:endnote w:id="0"/>
  </w:endnotePr>
  <w:compat/>
  <w:rsids>
    <w:rsidRoot w:val="00A739B6"/>
    <w:rsid w:val="00051955"/>
    <w:rsid w:val="0011084E"/>
    <w:rsid w:val="0017754F"/>
    <w:rsid w:val="00183BFC"/>
    <w:rsid w:val="001910B6"/>
    <w:rsid w:val="001A6585"/>
    <w:rsid w:val="001D06F8"/>
    <w:rsid w:val="00304347"/>
    <w:rsid w:val="00305EAA"/>
    <w:rsid w:val="00323B4A"/>
    <w:rsid w:val="0034535B"/>
    <w:rsid w:val="003A1D95"/>
    <w:rsid w:val="003C5A4D"/>
    <w:rsid w:val="004067E6"/>
    <w:rsid w:val="004D338E"/>
    <w:rsid w:val="00546246"/>
    <w:rsid w:val="005725BB"/>
    <w:rsid w:val="00614CA2"/>
    <w:rsid w:val="006204BF"/>
    <w:rsid w:val="00627780"/>
    <w:rsid w:val="006663BA"/>
    <w:rsid w:val="006A5533"/>
    <w:rsid w:val="006B3767"/>
    <w:rsid w:val="00717D65"/>
    <w:rsid w:val="0076640A"/>
    <w:rsid w:val="00782CBB"/>
    <w:rsid w:val="0079404C"/>
    <w:rsid w:val="008108FF"/>
    <w:rsid w:val="00884C23"/>
    <w:rsid w:val="008E6C01"/>
    <w:rsid w:val="008F00D1"/>
    <w:rsid w:val="00930802"/>
    <w:rsid w:val="00933CA2"/>
    <w:rsid w:val="00997C9A"/>
    <w:rsid w:val="009C3150"/>
    <w:rsid w:val="009E6B96"/>
    <w:rsid w:val="00A739B6"/>
    <w:rsid w:val="00AE625F"/>
    <w:rsid w:val="00B27AFB"/>
    <w:rsid w:val="00BD67B3"/>
    <w:rsid w:val="00CA1F51"/>
    <w:rsid w:val="00D514D9"/>
    <w:rsid w:val="00D6579C"/>
    <w:rsid w:val="00D85F10"/>
    <w:rsid w:val="00DC2C80"/>
    <w:rsid w:val="00DD3135"/>
    <w:rsid w:val="00DD6EF9"/>
    <w:rsid w:val="00FF34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9B6"/>
    <w:rPr>
      <w:rFonts w:ascii="Times" w:eastAsia="Times" w:hAnsi="Times"/>
      <w:sz w:val="24"/>
      <w:lang w:val="en-GB" w:eastAsia="en-US"/>
    </w:rPr>
  </w:style>
  <w:style w:type="paragraph" w:styleId="Ttulo1">
    <w:name w:val="heading 1"/>
    <w:basedOn w:val="Normal"/>
    <w:next w:val="Normal"/>
    <w:qFormat/>
    <w:rsid w:val="009C3150"/>
    <w:pPr>
      <w:keepNext/>
      <w:spacing w:before="120"/>
      <w:outlineLvl w:val="0"/>
    </w:pPr>
    <w:rPr>
      <w:b/>
      <w:color w:val="000000"/>
    </w:rPr>
  </w:style>
  <w:style w:type="paragraph" w:styleId="Ttulo2">
    <w:name w:val="heading 2"/>
    <w:basedOn w:val="Normal"/>
    <w:next w:val="Normal"/>
    <w:qFormat/>
    <w:rsid w:val="009C3150"/>
    <w:pPr>
      <w:keepNext/>
      <w:spacing w:before="120"/>
      <w:outlineLvl w:val="1"/>
    </w:pPr>
    <w:rPr>
      <w:rFonts w:ascii="Arial" w:hAnsi="Arial" w:cs="Arial"/>
      <w:b/>
      <w:bCs/>
    </w:rPr>
  </w:style>
  <w:style w:type="paragraph" w:styleId="Ttulo3">
    <w:name w:val="heading 3"/>
    <w:basedOn w:val="Normal"/>
    <w:next w:val="Normal"/>
    <w:qFormat/>
    <w:rsid w:val="009C3150"/>
    <w:pPr>
      <w:keepNext/>
      <w:spacing w:before="240" w:after="60"/>
      <w:outlineLvl w:val="2"/>
    </w:pPr>
    <w:rPr>
      <w:rFonts w:ascii="Arial" w:hAnsi="Arial" w:cs="Arial"/>
      <w:b/>
      <w:bCs/>
      <w:sz w:val="26"/>
      <w:szCs w:val="26"/>
    </w:rPr>
  </w:style>
  <w:style w:type="character" w:default="1" w:styleId="Fuentedeprrafopredeter">
    <w:name w:val="Default Paragraph Font"/>
    <w:semiHidden/>
    <w:rsid w:val="009C3150"/>
  </w:style>
  <w:style w:type="table" w:default="1" w:styleId="Tablanormal">
    <w:name w:val="Normal Table"/>
    <w:semiHidden/>
    <w:rsid w:val="009C3150"/>
    <w:tblPr>
      <w:tblInd w:w="0" w:type="dxa"/>
      <w:tblCellMar>
        <w:top w:w="0" w:type="dxa"/>
        <w:left w:w="108" w:type="dxa"/>
        <w:bottom w:w="0" w:type="dxa"/>
        <w:right w:w="108" w:type="dxa"/>
      </w:tblCellMar>
    </w:tblPr>
  </w:style>
  <w:style w:type="numbering" w:default="1" w:styleId="Sinlista">
    <w:name w:val="No List"/>
    <w:semiHidden/>
    <w:rsid w:val="009C3150"/>
  </w:style>
  <w:style w:type="paragraph" w:customStyle="1" w:styleId="Chapter">
    <w:name w:val="Chapter"/>
    <w:semiHidden/>
    <w:rsid w:val="009C3150"/>
    <w:pPr>
      <w:widowControl w:val="0"/>
      <w:pBdr>
        <w:top w:val="single" w:sz="12" w:space="2" w:color="000080"/>
        <w:left w:val="single" w:sz="12" w:space="2" w:color="000080"/>
        <w:bottom w:val="single" w:sz="12" w:space="2" w:color="000080"/>
        <w:right w:val="single" w:sz="12" w:space="2" w:color="000080"/>
      </w:pBdr>
      <w:shd w:val="solid" w:color="C0C0C0" w:fill="auto"/>
      <w:autoSpaceDE w:val="0"/>
      <w:autoSpaceDN w:val="0"/>
      <w:adjustRightInd w:val="0"/>
      <w:spacing w:after="160"/>
      <w:jc w:val="center"/>
    </w:pPr>
    <w:rPr>
      <w:rFonts w:ascii="Arial" w:hAnsi="Arial" w:cs="Arial"/>
      <w:b/>
      <w:bCs/>
      <w:color w:val="000080"/>
      <w:sz w:val="44"/>
      <w:szCs w:val="44"/>
      <w:lang w:val="en-GB" w:eastAsia="en-GB"/>
    </w:rPr>
  </w:style>
  <w:style w:type="paragraph" w:customStyle="1" w:styleId="Strand">
    <w:name w:val="Strand"/>
    <w:semiHidden/>
    <w:rsid w:val="009C3150"/>
    <w:pPr>
      <w:widowControl w:val="0"/>
      <w:autoSpaceDE w:val="0"/>
      <w:autoSpaceDN w:val="0"/>
      <w:adjustRightInd w:val="0"/>
      <w:spacing w:before="200" w:after="240"/>
      <w:jc w:val="both"/>
    </w:pPr>
    <w:rPr>
      <w:rFonts w:ascii="Arial" w:hAnsi="Arial" w:cs="Arial"/>
      <w:b/>
      <w:bCs/>
      <w:color w:val="000080"/>
      <w:sz w:val="52"/>
      <w:szCs w:val="52"/>
      <w:lang w:val="en-GB" w:eastAsia="en-GB"/>
    </w:rPr>
  </w:style>
  <w:style w:type="paragraph" w:customStyle="1" w:styleId="Letter">
    <w:name w:val="Letter"/>
    <w:semiHidden/>
    <w:rsid w:val="009C3150"/>
    <w:pPr>
      <w:widowControl w:val="0"/>
      <w:autoSpaceDE w:val="0"/>
      <w:autoSpaceDN w:val="0"/>
      <w:adjustRightInd w:val="0"/>
      <w:spacing w:after="160"/>
      <w:jc w:val="both"/>
    </w:pPr>
    <w:rPr>
      <w:rFonts w:ascii="Arial" w:hAnsi="Arial" w:cs="Arial"/>
      <w:color w:val="000080"/>
      <w:sz w:val="40"/>
      <w:szCs w:val="40"/>
      <w:lang w:val="en-GB" w:eastAsia="en-GB"/>
    </w:rPr>
  </w:style>
  <w:style w:type="paragraph" w:customStyle="1" w:styleId="Type">
    <w:name w:val="Type"/>
    <w:semiHidden/>
    <w:rsid w:val="009C3150"/>
    <w:pPr>
      <w:widowControl w:val="0"/>
      <w:autoSpaceDE w:val="0"/>
      <w:autoSpaceDN w:val="0"/>
      <w:adjustRightInd w:val="0"/>
      <w:jc w:val="both"/>
    </w:pPr>
    <w:rPr>
      <w:rFonts w:ascii="Arial" w:hAnsi="Arial" w:cs="Arial"/>
      <w:vanish/>
      <w:color w:val="FF00FF"/>
      <w:sz w:val="2"/>
      <w:szCs w:val="2"/>
      <w:lang w:val="en-GB" w:eastAsia="en-GB"/>
    </w:rPr>
  </w:style>
  <w:style w:type="paragraph" w:customStyle="1" w:styleId="TGHeading">
    <w:name w:val="TG Heading"/>
    <w:semiHidden/>
    <w:rsid w:val="009C3150"/>
    <w:pPr>
      <w:widowControl w:val="0"/>
      <w:autoSpaceDE w:val="0"/>
      <w:autoSpaceDN w:val="0"/>
      <w:adjustRightInd w:val="0"/>
      <w:spacing w:after="120"/>
      <w:jc w:val="both"/>
    </w:pPr>
    <w:rPr>
      <w:rFonts w:ascii="Arial" w:hAnsi="Arial" w:cs="Arial"/>
      <w:b/>
      <w:bCs/>
      <w:color w:val="000080"/>
      <w:sz w:val="36"/>
      <w:szCs w:val="36"/>
      <w:lang w:val="en-GB" w:eastAsia="en-GB"/>
    </w:rPr>
  </w:style>
  <w:style w:type="paragraph" w:customStyle="1" w:styleId="Sub-Type">
    <w:name w:val="Sub-Type"/>
    <w:semiHidden/>
    <w:rsid w:val="009C3150"/>
    <w:pPr>
      <w:widowControl w:val="0"/>
      <w:autoSpaceDE w:val="0"/>
      <w:autoSpaceDN w:val="0"/>
      <w:adjustRightInd w:val="0"/>
      <w:jc w:val="both"/>
    </w:pPr>
    <w:rPr>
      <w:rFonts w:ascii="Arial" w:hAnsi="Arial" w:cs="Arial"/>
      <w:b/>
      <w:bCs/>
      <w:vanish/>
      <w:color w:val="FF00FF"/>
      <w:sz w:val="2"/>
      <w:szCs w:val="2"/>
      <w:lang w:val="en-GB" w:eastAsia="en-GB"/>
    </w:rPr>
  </w:style>
  <w:style w:type="paragraph" w:customStyle="1" w:styleId="Item">
    <w:name w:val="Item"/>
    <w:semiHidden/>
    <w:rsid w:val="009C3150"/>
    <w:pPr>
      <w:widowControl w:val="0"/>
      <w:autoSpaceDE w:val="0"/>
      <w:autoSpaceDN w:val="0"/>
      <w:adjustRightInd w:val="0"/>
      <w:spacing w:before="72"/>
    </w:pPr>
    <w:rPr>
      <w:rFonts w:ascii="Arial" w:hAnsi="Arial" w:cs="Arial"/>
      <w:b/>
      <w:bCs/>
      <w:color w:val="000080"/>
      <w:sz w:val="28"/>
      <w:szCs w:val="28"/>
      <w:lang w:val="en-GB" w:eastAsia="en-GB"/>
    </w:rPr>
  </w:style>
  <w:style w:type="paragraph" w:customStyle="1" w:styleId="Fields">
    <w:name w:val="Fields"/>
    <w:semiHidden/>
    <w:rsid w:val="009C3150"/>
    <w:pPr>
      <w:widowControl w:val="0"/>
      <w:autoSpaceDE w:val="0"/>
      <w:autoSpaceDN w:val="0"/>
      <w:adjustRightInd w:val="0"/>
    </w:pPr>
    <w:rPr>
      <w:rFonts w:ascii="Arial" w:hAnsi="Arial" w:cs="Arial"/>
      <w:vanish/>
      <w:color w:val="0000FF"/>
      <w:sz w:val="2"/>
      <w:szCs w:val="2"/>
      <w:lang w:val="en-GB" w:eastAsia="en-GB"/>
    </w:rPr>
  </w:style>
  <w:style w:type="paragraph" w:customStyle="1" w:styleId="Filename">
    <w:name w:val="Filename"/>
    <w:semiHidden/>
    <w:rsid w:val="009C3150"/>
    <w:pPr>
      <w:widowControl w:val="0"/>
      <w:autoSpaceDE w:val="0"/>
      <w:autoSpaceDN w:val="0"/>
      <w:adjustRightInd w:val="0"/>
      <w:spacing w:line="250" w:lineRule="auto"/>
    </w:pPr>
    <w:rPr>
      <w:rFonts w:ascii="Arial" w:hAnsi="Arial" w:cs="Arial"/>
      <w:b/>
      <w:bCs/>
      <w:vanish/>
      <w:sz w:val="24"/>
      <w:szCs w:val="24"/>
      <w:lang w:val="en-GB" w:eastAsia="en-GB"/>
    </w:rPr>
  </w:style>
  <w:style w:type="paragraph" w:customStyle="1" w:styleId="ItemBreak">
    <w:name w:val="Item Break"/>
    <w:semiHidden/>
    <w:rsid w:val="009C3150"/>
    <w:pPr>
      <w:widowControl w:val="0"/>
      <w:pBdr>
        <w:top w:val="single" w:sz="18" w:space="0" w:color="000080"/>
        <w:left w:val="single" w:sz="6" w:space="0" w:color="FFFFFF"/>
        <w:bottom w:val="single" w:sz="6" w:space="0" w:color="FFFFFF"/>
        <w:right w:val="single" w:sz="6" w:space="0" w:color="FFFFFF"/>
      </w:pBdr>
      <w:autoSpaceDE w:val="0"/>
      <w:autoSpaceDN w:val="0"/>
      <w:adjustRightInd w:val="0"/>
      <w:spacing w:line="251" w:lineRule="auto"/>
      <w:jc w:val="center"/>
    </w:pPr>
    <w:rPr>
      <w:rFonts w:ascii="Arial" w:hAnsi="Arial" w:cs="Arial"/>
      <w:sz w:val="24"/>
      <w:szCs w:val="24"/>
      <w:lang w:val="en-GB" w:eastAsia="en-GB"/>
    </w:rPr>
  </w:style>
  <w:style w:type="paragraph" w:customStyle="1" w:styleId="NormalPara">
    <w:name w:val="Normal:Para"/>
    <w:semiHidden/>
    <w:rsid w:val="009C3150"/>
    <w:pPr>
      <w:widowControl w:val="0"/>
      <w:autoSpaceDE w:val="0"/>
      <w:autoSpaceDN w:val="0"/>
      <w:adjustRightInd w:val="0"/>
    </w:pPr>
    <w:rPr>
      <w:rFonts w:ascii="Arial" w:hAnsi="Arial" w:cs="Arial"/>
      <w:color w:val="000000"/>
      <w:sz w:val="24"/>
      <w:szCs w:val="24"/>
      <w:lang w:val="en-GB" w:eastAsia="en-GB"/>
    </w:rPr>
  </w:style>
  <w:style w:type="paragraph" w:customStyle="1" w:styleId="Parahead">
    <w:name w:val="Parahead"/>
    <w:link w:val="ParaheadChar"/>
    <w:semiHidden/>
    <w:rsid w:val="009C3150"/>
    <w:pPr>
      <w:keepNext/>
      <w:widowControl w:val="0"/>
      <w:autoSpaceDE w:val="0"/>
      <w:autoSpaceDN w:val="0"/>
      <w:adjustRightInd w:val="0"/>
      <w:spacing w:before="144"/>
    </w:pPr>
    <w:rPr>
      <w:rFonts w:ascii="Arial" w:eastAsia="Times" w:hAnsi="Arial" w:cs="Arial"/>
      <w:b/>
      <w:bCs/>
      <w:sz w:val="24"/>
      <w:szCs w:val="24"/>
      <w:lang w:val="en-GB" w:eastAsia="en-GB"/>
    </w:rPr>
  </w:style>
  <w:style w:type="paragraph" w:customStyle="1" w:styleId="Quote">
    <w:name w:val="Quote"/>
    <w:semiHidden/>
    <w:rsid w:val="009C3150"/>
    <w:pPr>
      <w:widowControl w:val="0"/>
      <w:autoSpaceDE w:val="0"/>
      <w:autoSpaceDN w:val="0"/>
      <w:adjustRightInd w:val="0"/>
      <w:ind w:left="360"/>
    </w:pPr>
    <w:rPr>
      <w:rFonts w:ascii="Arial" w:hAnsi="Arial" w:cs="Arial"/>
      <w:i/>
      <w:iCs/>
      <w:sz w:val="24"/>
      <w:szCs w:val="24"/>
      <w:lang w:val="en-GB" w:eastAsia="en-GB"/>
    </w:rPr>
  </w:style>
  <w:style w:type="paragraph" w:customStyle="1" w:styleId="TeachersLinks">
    <w:name w:val="Teachers Links"/>
    <w:semiHidden/>
    <w:rsid w:val="009C3150"/>
    <w:pPr>
      <w:keepNext/>
      <w:widowControl w:val="0"/>
      <w:autoSpaceDE w:val="0"/>
      <w:autoSpaceDN w:val="0"/>
      <w:adjustRightInd w:val="0"/>
      <w:spacing w:before="144" w:after="360"/>
      <w:jc w:val="right"/>
    </w:pPr>
    <w:rPr>
      <w:rFonts w:ascii="Arial" w:hAnsi="Arial" w:cs="Arial"/>
      <w:color w:val="FF0000"/>
      <w:sz w:val="24"/>
      <w:szCs w:val="24"/>
      <w:lang w:val="en-GB" w:eastAsia="en-GB"/>
    </w:rPr>
  </w:style>
  <w:style w:type="paragraph" w:customStyle="1" w:styleId="TechnicalCode">
    <w:name w:val="Technical Code"/>
    <w:semiHidden/>
    <w:rsid w:val="009C3150"/>
    <w:pPr>
      <w:widowControl w:val="0"/>
      <w:autoSpaceDE w:val="0"/>
      <w:autoSpaceDN w:val="0"/>
      <w:adjustRightInd w:val="0"/>
      <w:jc w:val="right"/>
    </w:pPr>
    <w:rPr>
      <w:rFonts w:ascii="Arial" w:hAnsi="Arial" w:cs="Arial"/>
      <w:sz w:val="24"/>
      <w:szCs w:val="24"/>
      <w:lang w:val="en-GB" w:eastAsia="en-GB"/>
    </w:rPr>
  </w:style>
  <w:style w:type="paragraph" w:customStyle="1" w:styleId="TGHeadingPara">
    <w:name w:val="TG Heading:Para"/>
    <w:semiHidden/>
    <w:rsid w:val="009C3150"/>
    <w:pPr>
      <w:widowControl w:val="0"/>
      <w:autoSpaceDE w:val="0"/>
      <w:autoSpaceDN w:val="0"/>
      <w:adjustRightInd w:val="0"/>
      <w:spacing w:after="120"/>
      <w:jc w:val="both"/>
    </w:pPr>
    <w:rPr>
      <w:rFonts w:ascii="Arial" w:hAnsi="Arial" w:cs="Arial"/>
      <w:b/>
      <w:bCs/>
      <w:color w:val="000080"/>
      <w:sz w:val="36"/>
      <w:szCs w:val="36"/>
      <w:lang w:val="en-GB" w:eastAsia="en-GB"/>
    </w:rPr>
  </w:style>
  <w:style w:type="paragraph" w:customStyle="1" w:styleId="TGSubheading">
    <w:name w:val="TG Subheading"/>
    <w:semiHidden/>
    <w:rsid w:val="009C3150"/>
    <w:pPr>
      <w:widowControl w:val="0"/>
      <w:tabs>
        <w:tab w:val="left" w:pos="360"/>
      </w:tabs>
      <w:autoSpaceDE w:val="0"/>
      <w:autoSpaceDN w:val="0"/>
      <w:adjustRightInd w:val="0"/>
    </w:pPr>
    <w:rPr>
      <w:rFonts w:ascii="Arial" w:hAnsi="Arial" w:cs="Arial"/>
      <w:b/>
      <w:bCs/>
      <w:color w:val="000080"/>
      <w:sz w:val="24"/>
      <w:szCs w:val="24"/>
      <w:lang w:val="en-GB" w:eastAsia="en-GB"/>
    </w:rPr>
  </w:style>
  <w:style w:type="character" w:customStyle="1" w:styleId="Sup-term">
    <w:name w:val="Sup-term"/>
    <w:semiHidden/>
    <w:rsid w:val="009C3150"/>
    <w:rPr>
      <w:b/>
      <w:bCs/>
      <w:color w:val="000080"/>
      <w:sz w:val="20"/>
      <w:szCs w:val="20"/>
    </w:rPr>
  </w:style>
  <w:style w:type="character" w:customStyle="1" w:styleId="MyHighlighter">
    <w:name w:val="My Highlighter"/>
    <w:semiHidden/>
    <w:rsid w:val="009C3150"/>
  </w:style>
  <w:style w:type="paragraph" w:styleId="Textonotaalfinal">
    <w:name w:val="endnote text"/>
    <w:basedOn w:val="Normal"/>
    <w:semiHidden/>
    <w:rsid w:val="009C3150"/>
    <w:rPr>
      <w:rFonts w:ascii="Times New Roman" w:eastAsia="Times New Roman" w:hAnsi="Times New Roman"/>
      <w:sz w:val="20"/>
      <w:lang w:val="en-US"/>
    </w:rPr>
  </w:style>
  <w:style w:type="paragraph" w:styleId="Textonotapie">
    <w:name w:val="footnote text"/>
    <w:basedOn w:val="Normal"/>
    <w:semiHidden/>
    <w:rsid w:val="009C3150"/>
    <w:rPr>
      <w:rFonts w:ascii="Times New Roman" w:eastAsia="Times New Roman" w:hAnsi="Times New Roman"/>
      <w:sz w:val="20"/>
      <w:lang w:val="en-US"/>
    </w:rPr>
  </w:style>
  <w:style w:type="character" w:styleId="Refdenotaalpie">
    <w:name w:val="footnote reference"/>
    <w:basedOn w:val="Fuentedeprrafopredeter"/>
    <w:semiHidden/>
    <w:rsid w:val="009C3150"/>
    <w:rPr>
      <w:vertAlign w:val="superscript"/>
    </w:rPr>
  </w:style>
  <w:style w:type="character" w:styleId="Refdenotaalfinal">
    <w:name w:val="endnote reference"/>
    <w:basedOn w:val="Fuentedeprrafopredeter"/>
    <w:semiHidden/>
    <w:rsid w:val="009C3150"/>
    <w:rPr>
      <w:vertAlign w:val="superscript"/>
    </w:rPr>
  </w:style>
  <w:style w:type="paragraph" w:customStyle="1" w:styleId="TAPMain">
    <w:name w:val="TAP Main"/>
    <w:basedOn w:val="Item"/>
    <w:rsid w:val="009C3150"/>
  </w:style>
  <w:style w:type="paragraph" w:customStyle="1" w:styleId="TAPPara">
    <w:name w:val="TAP Para"/>
    <w:basedOn w:val="Normal"/>
    <w:rsid w:val="009C3150"/>
    <w:pPr>
      <w:spacing w:before="120"/>
    </w:pPr>
    <w:rPr>
      <w:rFonts w:ascii="Arial" w:hAnsi="Arial" w:cs="Arial"/>
      <w:color w:val="000000"/>
      <w:sz w:val="20"/>
    </w:rPr>
  </w:style>
  <w:style w:type="paragraph" w:customStyle="1" w:styleId="TAPSub">
    <w:name w:val="TAP Sub"/>
    <w:basedOn w:val="Normal"/>
    <w:rsid w:val="009C3150"/>
    <w:pPr>
      <w:spacing w:before="120"/>
    </w:pPr>
    <w:rPr>
      <w:rFonts w:ascii="Arial" w:hAnsi="Arial" w:cs="Arial"/>
      <w:b/>
      <w:color w:val="000000"/>
    </w:rPr>
  </w:style>
  <w:style w:type="paragraph" w:customStyle="1" w:styleId="APBullet">
    <w:name w:val="AP Bullet"/>
    <w:basedOn w:val="Normal"/>
    <w:semiHidden/>
    <w:rsid w:val="009C3150"/>
    <w:pPr>
      <w:tabs>
        <w:tab w:val="left" w:pos="360"/>
      </w:tabs>
      <w:ind w:left="360" w:hanging="360"/>
    </w:pPr>
    <w:rPr>
      <w:rFonts w:ascii="Wingdings" w:hAnsi="Wingdings" w:cs="Wingdings"/>
    </w:rPr>
  </w:style>
  <w:style w:type="character" w:styleId="Hipervnculo">
    <w:name w:val="Hyperlink"/>
    <w:basedOn w:val="Fuentedeprrafopredeter"/>
    <w:rsid w:val="005725BB"/>
    <w:rPr>
      <w:color w:val="0000FF"/>
      <w:u w:val="single"/>
    </w:rPr>
  </w:style>
  <w:style w:type="paragraph" w:styleId="Encabezado">
    <w:name w:val="header"/>
    <w:basedOn w:val="Normal"/>
    <w:semiHidden/>
    <w:rsid w:val="009C3150"/>
    <w:pPr>
      <w:tabs>
        <w:tab w:val="center" w:pos="4153"/>
        <w:tab w:val="right" w:pos="8306"/>
      </w:tabs>
    </w:pPr>
    <w:rPr>
      <w:rFonts w:ascii="Times New Roman" w:eastAsia="Times New Roman" w:hAnsi="Times New Roman"/>
      <w:sz w:val="20"/>
      <w:lang w:val="en-US"/>
    </w:rPr>
  </w:style>
  <w:style w:type="character" w:customStyle="1" w:styleId="ParaheadChar">
    <w:name w:val="Parahead Char"/>
    <w:basedOn w:val="Fuentedeprrafopredeter"/>
    <w:link w:val="Parahead"/>
    <w:rsid w:val="001910B6"/>
    <w:rPr>
      <w:rFonts w:ascii="Arial" w:hAnsi="Arial" w:cs="Arial"/>
      <w:b/>
      <w:bCs/>
      <w:sz w:val="24"/>
      <w:szCs w:val="24"/>
      <w:lang w:val="en-GB" w:eastAsia="en-GB" w:bidi="ar-SA"/>
    </w:rPr>
  </w:style>
  <w:style w:type="paragraph" w:styleId="Piedepgina">
    <w:name w:val="footer"/>
    <w:basedOn w:val="Normal"/>
    <w:semiHidden/>
    <w:rsid w:val="009C3150"/>
    <w:pPr>
      <w:tabs>
        <w:tab w:val="center" w:pos="4153"/>
        <w:tab w:val="right" w:pos="8306"/>
      </w:tabs>
    </w:pPr>
    <w:rPr>
      <w:rFonts w:ascii="Times New Roman" w:eastAsia="Times New Roman" w:hAnsi="Times New Roman"/>
      <w:sz w:val="20"/>
      <w:lang w:val="en-US"/>
    </w:rPr>
  </w:style>
  <w:style w:type="character" w:styleId="Nmerodepgina">
    <w:name w:val="page number"/>
    <w:basedOn w:val="Fuentedeprrafopredeter"/>
    <w:semiHidden/>
    <w:rsid w:val="009C3150"/>
  </w:style>
  <w:style w:type="paragraph" w:styleId="Ttulo">
    <w:name w:val="Title"/>
    <w:basedOn w:val="Normal"/>
    <w:next w:val="Normal"/>
    <w:link w:val="TtuloCar"/>
    <w:qFormat/>
    <w:rsid w:val="006204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6204BF"/>
    <w:rPr>
      <w:rFonts w:asciiTheme="majorHAnsi" w:eastAsiaTheme="majorEastAsia" w:hAnsiTheme="majorHAnsi" w:cstheme="majorBidi"/>
      <w:color w:val="17365D" w:themeColor="text2" w:themeShade="BF"/>
      <w:spacing w:val="5"/>
      <w:kern w:val="28"/>
      <w:sz w:val="52"/>
      <w:szCs w:val="52"/>
      <w:lang w:val="en-GB" w:eastAsia="en-US"/>
    </w:rPr>
  </w:style>
  <w:style w:type="paragraph" w:styleId="Textodeglobo">
    <w:name w:val="Balloon Text"/>
    <w:basedOn w:val="Normal"/>
    <w:link w:val="TextodegloboCar"/>
    <w:rsid w:val="006204BF"/>
    <w:rPr>
      <w:rFonts w:ascii="Tahoma" w:hAnsi="Tahoma" w:cs="Tahoma"/>
      <w:sz w:val="16"/>
      <w:szCs w:val="16"/>
    </w:rPr>
  </w:style>
  <w:style w:type="character" w:customStyle="1" w:styleId="TextodegloboCar">
    <w:name w:val="Texto de globo Car"/>
    <w:basedOn w:val="Fuentedeprrafopredeter"/>
    <w:link w:val="Textodeglobo"/>
    <w:rsid w:val="006204BF"/>
    <w:rPr>
      <w:rFonts w:ascii="Tahoma" w:eastAsia="Times"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14dating.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op-ldn-fp01\cxs$\1%20RAMP%20Website\Departments\7%20Proof%20corrected\FTAPv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FTAPv3</Template>
  <TotalTime>10</TotalTime>
  <Pages>9</Pages>
  <Words>1527</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TAP516-0: Exponential and logatithmic equations</vt:lpstr>
    </vt:vector>
  </TitlesOfParts>
  <Company> Institute of Physics - London</Company>
  <LinksUpToDate>false</LinksUpToDate>
  <CharactersWithSpaces>9911</CharactersWithSpaces>
  <SharedDoc>false</SharedDoc>
  <HLinks>
    <vt:vector size="30" baseType="variant">
      <vt:variant>
        <vt:i4>1900638</vt:i4>
      </vt:variant>
      <vt:variant>
        <vt:i4>39</vt:i4>
      </vt:variant>
      <vt:variant>
        <vt:i4>0</vt:i4>
      </vt:variant>
      <vt:variant>
        <vt:i4>5</vt:i4>
      </vt:variant>
      <vt:variant>
        <vt:lpwstr>http://www.c14dating.com/</vt:lpwstr>
      </vt:variant>
      <vt:variant>
        <vt:lpwstr/>
      </vt:variant>
      <vt:variant>
        <vt:i4>983111</vt:i4>
      </vt:variant>
      <vt:variant>
        <vt:i4>9</vt:i4>
      </vt:variant>
      <vt:variant>
        <vt:i4>0</vt:i4>
      </vt:variant>
      <vt:variant>
        <vt:i4>5</vt:i4>
      </vt:variant>
      <vt:variant>
        <vt:lpwstr>TAP516-4-Exponential-logarithmic-equation.doc</vt:lpwstr>
      </vt:variant>
      <vt:variant>
        <vt:lpwstr/>
      </vt:variant>
      <vt:variant>
        <vt:i4>524359</vt:i4>
      </vt:variant>
      <vt:variant>
        <vt:i4>6</vt:i4>
      </vt:variant>
      <vt:variant>
        <vt:i4>0</vt:i4>
      </vt:variant>
      <vt:variant>
        <vt:i4>5</vt:i4>
      </vt:variant>
      <vt:variant>
        <vt:lpwstr>TAP516-3-Exponential-logarithmic-equation.doc</vt:lpwstr>
      </vt:variant>
      <vt:variant>
        <vt:lpwstr/>
      </vt:variant>
      <vt:variant>
        <vt:i4>589895</vt:i4>
      </vt:variant>
      <vt:variant>
        <vt:i4>3</vt:i4>
      </vt:variant>
      <vt:variant>
        <vt:i4>0</vt:i4>
      </vt:variant>
      <vt:variant>
        <vt:i4>5</vt:i4>
      </vt:variant>
      <vt:variant>
        <vt:lpwstr>TAP516-2-Exponential-logarithmic-equation.doc</vt:lpwstr>
      </vt:variant>
      <vt:variant>
        <vt:lpwstr/>
      </vt:variant>
      <vt:variant>
        <vt:i4>655431</vt:i4>
      </vt:variant>
      <vt:variant>
        <vt:i4>0</vt:i4>
      </vt:variant>
      <vt:variant>
        <vt:i4>0</vt:i4>
      </vt:variant>
      <vt:variant>
        <vt:i4>5</vt:i4>
      </vt:variant>
      <vt:variant>
        <vt:lpwstr>TAP516-1-Exponential-logarithmic-equation.doc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TAP516-0: Exponential and logatithmic equations</dc:title>
  <dc:subject/>
  <dc:creator>Institute of Physics</dc:creator>
  <cp:keywords/>
  <dc:description/>
  <cp:lastModifiedBy>IBM_Fisica</cp:lastModifiedBy>
  <cp:revision>2</cp:revision>
  <cp:lastPrinted>2011-11-21T12:28:00Z</cp:lastPrinted>
  <dcterms:created xsi:type="dcterms:W3CDTF">2011-11-21T12:29:00Z</dcterms:created>
  <dcterms:modified xsi:type="dcterms:W3CDTF">2011-11-21T12:29:00Z</dcterms:modified>
</cp:coreProperties>
</file>